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7B" w:rsidRDefault="00E1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47B">
        <w:rPr>
          <w:rFonts w:ascii="Times New Roman" w:hAnsi="Times New Roman" w:cs="Times New Roman"/>
          <w:b/>
          <w:bCs/>
          <w:sz w:val="24"/>
          <w:szCs w:val="24"/>
        </w:rPr>
        <w:t>МИНИСТЕРСТВО РЕГИОНАЛЬНОГО РАЗВИТИЯ РОССИЙСКОЙ ФЕДЕРАЦИИ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47B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1247B">
        <w:rPr>
          <w:rFonts w:ascii="Times New Roman" w:hAnsi="Times New Roman" w:cs="Times New Roman"/>
          <w:b/>
          <w:bCs/>
          <w:sz w:val="24"/>
          <w:szCs w:val="24"/>
        </w:rPr>
        <w:t>от 21 июня 2011 г. N 16228-ИП/08</w:t>
      </w:r>
    </w:p>
    <w:bookmarkEnd w:id="0"/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7B">
        <w:rPr>
          <w:rFonts w:ascii="Times New Roman" w:hAnsi="Times New Roman" w:cs="Times New Roman"/>
          <w:sz w:val="24"/>
          <w:szCs w:val="24"/>
        </w:rPr>
        <w:t>Министерством регионального развития Российской Федерации рассмотрено обращение и сообщается следующее.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47B">
        <w:rPr>
          <w:rFonts w:ascii="Times New Roman" w:hAnsi="Times New Roman" w:cs="Times New Roman"/>
          <w:sz w:val="24"/>
          <w:szCs w:val="24"/>
        </w:rPr>
        <w:t xml:space="preserve">При определении заказчиком строительства начальной (максимальной) </w:t>
      </w:r>
      <w:hyperlink r:id="rId5" w:history="1">
        <w:r w:rsidRPr="00E1247B">
          <w:rPr>
            <w:rFonts w:ascii="Times New Roman" w:hAnsi="Times New Roman" w:cs="Times New Roman"/>
            <w:sz w:val="24"/>
            <w:szCs w:val="24"/>
          </w:rPr>
          <w:t>цены</w:t>
        </w:r>
      </w:hyperlink>
      <w:r w:rsidRPr="00E1247B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контракта на выполнение пусконаладочных работ, в случае нехватки лимитов средств на их выполнение, учтенных в 9 главе "</w:t>
      </w:r>
      <w:hyperlink r:id="rId6" w:history="1">
        <w:r w:rsidRPr="00E1247B">
          <w:rPr>
            <w:rFonts w:ascii="Times New Roman" w:hAnsi="Times New Roman" w:cs="Times New Roman"/>
            <w:sz w:val="24"/>
            <w:szCs w:val="24"/>
          </w:rPr>
          <w:t>Прочие</w:t>
        </w:r>
      </w:hyperlink>
      <w:r w:rsidRPr="00E1247B">
        <w:rPr>
          <w:rFonts w:ascii="Times New Roman" w:hAnsi="Times New Roman" w:cs="Times New Roman"/>
          <w:sz w:val="24"/>
          <w:szCs w:val="24"/>
        </w:rPr>
        <w:t xml:space="preserve"> работы и затраты" сводного сметного расчета стоимости строительства, прошедшего проверку на предмет достоверности определения сметной стоимости, рекомендуется использовать средства </w:t>
      </w:r>
      <w:hyperlink r:id="rId7" w:history="1">
        <w:r w:rsidRPr="00E1247B">
          <w:rPr>
            <w:rFonts w:ascii="Times New Roman" w:hAnsi="Times New Roman" w:cs="Times New Roman"/>
            <w:sz w:val="24"/>
            <w:szCs w:val="24"/>
          </w:rPr>
          <w:t>резерва</w:t>
        </w:r>
      </w:hyperlink>
      <w:r w:rsidRPr="00E1247B">
        <w:rPr>
          <w:rFonts w:ascii="Times New Roman" w:hAnsi="Times New Roman" w:cs="Times New Roman"/>
          <w:sz w:val="24"/>
          <w:szCs w:val="24"/>
        </w:rPr>
        <w:t xml:space="preserve"> на непредвиденные работы и затраты.</w:t>
      </w:r>
      <w:proofErr w:type="gramEnd"/>
      <w:r w:rsidRPr="00E1247B">
        <w:rPr>
          <w:rFonts w:ascii="Times New Roman" w:hAnsi="Times New Roman" w:cs="Times New Roman"/>
          <w:sz w:val="24"/>
          <w:szCs w:val="24"/>
        </w:rPr>
        <w:t xml:space="preserve"> В случае недостаточности указанных средств рекомендуется использовать средства, полученные в результате экономии по другим статьям сводного сметного расчета стоимости строительства объекта.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7B">
        <w:rPr>
          <w:rFonts w:ascii="Times New Roman" w:hAnsi="Times New Roman" w:cs="Times New Roman"/>
          <w:sz w:val="24"/>
          <w:szCs w:val="24"/>
        </w:rPr>
        <w:t>Одновременно сообщаем, что при внесении изменений и дополнений в проектно-сметную документацию дополнительных работ и затрат, ведущих к увеличению стоимости строительства, необходимо производить повторное рассмотрение сметной (проектной) документации на предмет достоверности определения сметной стоимости объектов капитального строительства, финансирование строительства которых осуществляется с привлечением средств федерального бюджета.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47B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47B">
        <w:rPr>
          <w:rFonts w:ascii="Times New Roman" w:hAnsi="Times New Roman" w:cs="Times New Roman"/>
          <w:sz w:val="24"/>
          <w:szCs w:val="24"/>
        </w:rPr>
        <w:t>архитектуры, строительства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47B">
        <w:rPr>
          <w:rFonts w:ascii="Times New Roman" w:hAnsi="Times New Roman" w:cs="Times New Roman"/>
          <w:sz w:val="24"/>
          <w:szCs w:val="24"/>
        </w:rPr>
        <w:t>и градостроительной политики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47B">
        <w:rPr>
          <w:rFonts w:ascii="Times New Roman" w:hAnsi="Times New Roman" w:cs="Times New Roman"/>
          <w:sz w:val="24"/>
          <w:szCs w:val="24"/>
        </w:rPr>
        <w:t>И.В.ПОНОМАРЕВ</w:t>
      </w:r>
    </w:p>
    <w:p w:rsidR="00E1247B" w:rsidRPr="00E1247B" w:rsidRDefault="00E12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46B" w:rsidRPr="00E1247B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E1247B" w:rsidSect="0036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7B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47B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72CB5C342E7DBCB931ABBD74332D81CB4CE5C6F6B86DB6CCC3CBDEA68D35125194F810DF94F4A4D3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72CB5C342E7DBCB931ABBD74332D81CB4CE5C6F6B86DB6CCC3CBDEA68D35125194F810DF94F4C4D37N" TargetMode="External"/><Relationship Id="rId5" Type="http://schemas.openxmlformats.org/officeDocument/2006/relationships/hyperlink" Target="consultantplus://offline/ref=BC172CB5C342E7DBCB931ABBD74332D81CB2C85B6D6D86DB6CCC3CBDEA68D35125194F810DF9484F4D3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2014-03-24T13:55:00Z</dcterms:created>
  <dcterms:modified xsi:type="dcterms:W3CDTF">2014-03-24T13:57:00Z</dcterms:modified>
</cp:coreProperties>
</file>