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1C4" w:rsidRDefault="002161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br/>
      </w:r>
    </w:p>
    <w:p w:rsidR="002161C4" w:rsidRDefault="002161C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2161C4" w:rsidRDefault="002161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" w:name="Par1"/>
      <w:bookmarkEnd w:id="1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2161C4" w:rsidRDefault="002161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161C4" w:rsidRDefault="002161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2161C4" w:rsidRDefault="002161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17 марта 2015 г. N 238</w:t>
      </w:r>
    </w:p>
    <w:p w:rsidR="002161C4" w:rsidRDefault="002161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161C4" w:rsidRDefault="002161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</w:t>
      </w:r>
    </w:p>
    <w:p w:rsidR="002161C4" w:rsidRDefault="002161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ПОДГОТОВКИ ОТЧЕТА ОБ ОБЪЕМЕ ЗАКУПОК У СУБЪЕКТОВ</w:t>
      </w:r>
    </w:p>
    <w:p w:rsidR="002161C4" w:rsidRDefault="002161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МАЛОГО ПРЕДПРИНИМАТЕЛЬСТВА И СОЦИАЛЬНО </w:t>
      </w:r>
      <w:proofErr w:type="gramStart"/>
      <w:r>
        <w:rPr>
          <w:rFonts w:ascii="Calibri" w:hAnsi="Calibri" w:cs="Calibri"/>
          <w:b/>
          <w:bCs/>
        </w:rPr>
        <w:t>ОРИЕНТИРОВАННЫХ</w:t>
      </w:r>
      <w:proofErr w:type="gramEnd"/>
    </w:p>
    <w:p w:rsidR="002161C4" w:rsidRDefault="002161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НЕКОММЕРЧЕСКИХ ОРГАНИЗАЦИЙ, ЕГО РАЗМЕЩЕНИЯ В </w:t>
      </w:r>
      <w:proofErr w:type="gramStart"/>
      <w:r>
        <w:rPr>
          <w:rFonts w:ascii="Calibri" w:hAnsi="Calibri" w:cs="Calibri"/>
          <w:b/>
          <w:bCs/>
        </w:rPr>
        <w:t>ЕДИНОЙ</w:t>
      </w:r>
      <w:proofErr w:type="gramEnd"/>
    </w:p>
    <w:p w:rsidR="002161C4" w:rsidRDefault="002161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ИНФОРМАЦИОННОЙ СИСТЕМЕ И ВНЕСЕНИИ ИЗМЕНЕНИЯ В ПОЛОЖЕНИЕ</w:t>
      </w:r>
    </w:p>
    <w:p w:rsidR="002161C4" w:rsidRDefault="002161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 МЕЖВЕДОМСТВЕННОЙ КОМИССИИ ПО ОТБОРУ </w:t>
      </w:r>
      <w:proofErr w:type="gramStart"/>
      <w:r>
        <w:rPr>
          <w:rFonts w:ascii="Calibri" w:hAnsi="Calibri" w:cs="Calibri"/>
          <w:b/>
          <w:bCs/>
        </w:rPr>
        <w:t>ИНВЕСТИЦИОННЫХ</w:t>
      </w:r>
      <w:proofErr w:type="gramEnd"/>
    </w:p>
    <w:p w:rsidR="002161C4" w:rsidRDefault="002161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ПРОЕКТОВ, РОССИЙСКИХ КРЕДИТНЫХ ОРГАНИЗАЦИЙ И МЕЖДУНАРОДНЫХ</w:t>
      </w:r>
    </w:p>
    <w:p w:rsidR="002161C4" w:rsidRDefault="002161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ФИНАНСОВЫХ ОРГАНИЗАЦИЙ ДЛЯ УЧАСТИЯ В ПРОГРАММЕ ПОДДЕРЖКИ</w:t>
      </w:r>
    </w:p>
    <w:p w:rsidR="002161C4" w:rsidRDefault="002161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ИНВЕСТИЦИОННЫХ ПРОЕКТОВ, РЕАЛИЗУЕМЫХ НА ТЕРРИТОРИИ</w:t>
      </w:r>
    </w:p>
    <w:p w:rsidR="002161C4" w:rsidRDefault="002161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 НА ОСНОВЕ ПРОЕКТНОГО ФИНАНСИРОВАНИЯ</w:t>
      </w:r>
    </w:p>
    <w:p w:rsidR="002161C4" w:rsidRDefault="002161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1C4" w:rsidRDefault="00216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Правительство Российской Федерации постановляет:</w:t>
      </w:r>
    </w:p>
    <w:p w:rsidR="002161C4" w:rsidRDefault="00216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 прилагаемые:</w:t>
      </w:r>
    </w:p>
    <w:p w:rsidR="002161C4" w:rsidRDefault="00216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37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подготовки отчета об объеме закупок у субъектов малого предпринимательства и социально ориентированных некоммерческих организаций, его размещения в единой информационной системе;</w:t>
      </w:r>
    </w:p>
    <w:p w:rsidR="002161C4" w:rsidRDefault="00216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103" w:history="1">
        <w:r>
          <w:rPr>
            <w:rFonts w:ascii="Calibri" w:hAnsi="Calibri" w:cs="Calibri"/>
            <w:color w:val="0000FF"/>
          </w:rPr>
          <w:t>форму</w:t>
        </w:r>
      </w:hyperlink>
      <w:r>
        <w:rPr>
          <w:rFonts w:ascii="Calibri" w:hAnsi="Calibri" w:cs="Calibri"/>
        </w:rPr>
        <w:t xml:space="preserve"> отчета об объеме закупок у субъектов малого предпринимательства и социально ориентированных некоммерческих организаций.</w:t>
      </w:r>
    </w:p>
    <w:p w:rsidR="002161C4" w:rsidRDefault="00216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r:id="rId5" w:history="1">
        <w:r>
          <w:rPr>
            <w:rFonts w:ascii="Calibri" w:hAnsi="Calibri" w:cs="Calibri"/>
            <w:color w:val="0000FF"/>
          </w:rPr>
          <w:t>Пункт 5</w:t>
        </w:r>
      </w:hyperlink>
      <w:r>
        <w:rPr>
          <w:rFonts w:ascii="Calibri" w:hAnsi="Calibri" w:cs="Calibri"/>
        </w:rPr>
        <w:t xml:space="preserve"> Положения о Межведомственной комиссии по отбору инвестиционных проектов, российских кредитных организаций и международных финансовых организаций для участия в Программе поддержки инвестиционных проектов, реализуемых на территории Российской </w:t>
      </w:r>
      <w:proofErr w:type="gramStart"/>
      <w:r>
        <w:rPr>
          <w:rFonts w:ascii="Calibri" w:hAnsi="Calibri" w:cs="Calibri"/>
        </w:rPr>
        <w:t>Федерации</w:t>
      </w:r>
      <w:proofErr w:type="gramEnd"/>
      <w:r>
        <w:rPr>
          <w:rFonts w:ascii="Calibri" w:hAnsi="Calibri" w:cs="Calibri"/>
        </w:rPr>
        <w:t xml:space="preserve"> на основе проектного финансирования, утвержденного постановлением Правительства Российской Федерации от 9 декабря 2014 г. N 1341 "О Межведомственной комиссии по отбору инвестиционных проектов, российских кредитных организаций и международных финансовых организаций для участия в Программе поддержки инвестиционных проектов, реализуемых на территории Российской </w:t>
      </w:r>
      <w:proofErr w:type="gramStart"/>
      <w:r>
        <w:rPr>
          <w:rFonts w:ascii="Calibri" w:hAnsi="Calibri" w:cs="Calibri"/>
        </w:rPr>
        <w:t>Федерации</w:t>
      </w:r>
      <w:proofErr w:type="gramEnd"/>
      <w:r>
        <w:rPr>
          <w:rFonts w:ascii="Calibri" w:hAnsi="Calibri" w:cs="Calibri"/>
        </w:rPr>
        <w:t xml:space="preserve"> на основе проектного финансирования" (Собрание законодательства Российской Федерации, 2014, 50, ст. 7122), после слов "Министерства финансов Российской Федерации" дополнить словами "(2 представителя на уровне заместителей руководителя федерального органа исполнительной власти)".</w:t>
      </w:r>
    </w:p>
    <w:p w:rsidR="002161C4" w:rsidRDefault="00216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Настоящее постановление вступает в силу со дня его официального опубликования.</w:t>
      </w:r>
    </w:p>
    <w:p w:rsidR="002161C4" w:rsidRDefault="002161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1C4" w:rsidRDefault="002161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2161C4" w:rsidRDefault="002161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161C4" w:rsidRDefault="002161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2161C4" w:rsidRDefault="002161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1C4" w:rsidRDefault="002161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1C4" w:rsidRDefault="002161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1C4" w:rsidRDefault="002161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1C4" w:rsidRDefault="002161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1C4" w:rsidRDefault="002161C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32"/>
      <w:bookmarkEnd w:id="2"/>
      <w:r>
        <w:rPr>
          <w:rFonts w:ascii="Calibri" w:hAnsi="Calibri" w:cs="Calibri"/>
        </w:rPr>
        <w:t>Утверждены</w:t>
      </w:r>
    </w:p>
    <w:p w:rsidR="002161C4" w:rsidRDefault="002161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2161C4" w:rsidRDefault="002161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161C4" w:rsidRDefault="002161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17 марта 2015 г. N 238</w:t>
      </w:r>
    </w:p>
    <w:p w:rsidR="002161C4" w:rsidRDefault="002161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1C4" w:rsidRDefault="002161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7"/>
      <w:bookmarkEnd w:id="3"/>
      <w:r>
        <w:rPr>
          <w:rFonts w:ascii="Calibri" w:hAnsi="Calibri" w:cs="Calibri"/>
          <w:b/>
          <w:bCs/>
        </w:rPr>
        <w:t>ПРАВИЛА</w:t>
      </w:r>
    </w:p>
    <w:p w:rsidR="002161C4" w:rsidRDefault="002161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ПОДГОТОВКИ ОТЧЕТА ОБ ОБЪЕМЕ ЗАКУПОК У СУБЪЕКТОВ</w:t>
      </w:r>
    </w:p>
    <w:p w:rsidR="002161C4" w:rsidRDefault="002161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 xml:space="preserve">МАЛОГО ПРЕДПРИНИМАТЕЛЬСТВА И СОЦИАЛЬНО </w:t>
      </w:r>
      <w:proofErr w:type="gramStart"/>
      <w:r>
        <w:rPr>
          <w:rFonts w:ascii="Calibri" w:hAnsi="Calibri" w:cs="Calibri"/>
          <w:b/>
          <w:bCs/>
        </w:rPr>
        <w:t>ОРИЕНТИРОВАННЫХ</w:t>
      </w:r>
      <w:proofErr w:type="gramEnd"/>
    </w:p>
    <w:p w:rsidR="002161C4" w:rsidRDefault="002161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НЕКОММЕРЧЕСКИХ ОРГАНИЗАЦИЙ, ЕГО РАЗМЕЩЕНИЯ В </w:t>
      </w:r>
      <w:proofErr w:type="gramStart"/>
      <w:r>
        <w:rPr>
          <w:rFonts w:ascii="Calibri" w:hAnsi="Calibri" w:cs="Calibri"/>
          <w:b/>
          <w:bCs/>
        </w:rPr>
        <w:t>ЕДИНОЙ</w:t>
      </w:r>
      <w:proofErr w:type="gramEnd"/>
    </w:p>
    <w:p w:rsidR="002161C4" w:rsidRDefault="002161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ИНФОРМАЦИОННОЙ СИСТЕМЕ</w:t>
      </w:r>
    </w:p>
    <w:p w:rsidR="002161C4" w:rsidRDefault="002161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1C4" w:rsidRDefault="00216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Настоящие Правила устанавливают порядок подготовки, составления и размещения отчета об объеме закупок у субъектов малого предпринимательства и социально ориентированных некоммерческих организаций в единой информационной системе в сфере закупок (далее соответственно - единая информационная система, отчет), содержащего информацию, предусмотренную </w:t>
      </w:r>
      <w:hyperlink r:id="rId6" w:history="1">
        <w:r>
          <w:rPr>
            <w:rFonts w:ascii="Calibri" w:hAnsi="Calibri" w:cs="Calibri"/>
            <w:color w:val="0000FF"/>
          </w:rPr>
          <w:t>частью 4 статьи 30</w:t>
        </w:r>
      </w:hyperlink>
      <w:r>
        <w:rPr>
          <w:rFonts w:ascii="Calibri" w:hAnsi="Calibri" w:cs="Calibri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</w:t>
      </w:r>
      <w:proofErr w:type="gramEnd"/>
      <w:r>
        <w:rPr>
          <w:rFonts w:ascii="Calibri" w:hAnsi="Calibri" w:cs="Calibri"/>
        </w:rPr>
        <w:t xml:space="preserve"> закон).</w:t>
      </w:r>
    </w:p>
    <w:p w:rsidR="002161C4" w:rsidRDefault="00216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Подготовка отчета осуществляется:</w:t>
      </w:r>
    </w:p>
    <w:p w:rsidR="002161C4" w:rsidRDefault="00216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государственными (муниципальными) заказчиками;</w:t>
      </w:r>
    </w:p>
    <w:p w:rsidR="002161C4" w:rsidRDefault="00216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бюджетными учреждениями в отношении закупок, осуществляемых в соответствии с </w:t>
      </w:r>
      <w:hyperlink r:id="rId7" w:history="1">
        <w:r>
          <w:rPr>
            <w:rFonts w:ascii="Calibri" w:hAnsi="Calibri" w:cs="Calibri"/>
            <w:color w:val="0000FF"/>
          </w:rPr>
          <w:t>частью 1 статьи 15</w:t>
        </w:r>
      </w:hyperlink>
      <w:r>
        <w:rPr>
          <w:rFonts w:ascii="Calibri" w:hAnsi="Calibri" w:cs="Calibri"/>
        </w:rPr>
        <w:t xml:space="preserve"> Федерального закона.</w:t>
      </w:r>
    </w:p>
    <w:p w:rsidR="002161C4" w:rsidRDefault="00216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Подготовка отчета и его составление осуществляются по </w:t>
      </w:r>
      <w:hyperlink w:anchor="Par103" w:history="1">
        <w:r>
          <w:rPr>
            <w:rFonts w:ascii="Calibri" w:hAnsi="Calibri" w:cs="Calibri"/>
            <w:color w:val="0000FF"/>
          </w:rPr>
          <w:t>форме</w:t>
        </w:r>
      </w:hyperlink>
      <w:r>
        <w:rPr>
          <w:rFonts w:ascii="Calibri" w:hAnsi="Calibri" w:cs="Calibri"/>
        </w:rPr>
        <w:t>, утвержденной постановлением Правительства Российской Федерации от 17 марта 2015 г. N 238 "О порядке подготовки отчета об объеме закупок у субъектов малого предпринимательства и социально ориентированных некоммерческих организаций, его размещения в единой информационной системе и внесении изменения в Положение о Межведомственной комиссии по отбору инвестиционных проектов, российских кредитных организаций и международных финансовых</w:t>
      </w:r>
      <w:proofErr w:type="gramEnd"/>
      <w:r>
        <w:rPr>
          <w:rFonts w:ascii="Calibri" w:hAnsi="Calibri" w:cs="Calibri"/>
        </w:rPr>
        <w:t xml:space="preserve"> организаций для участия в Программе поддержки инвестиционных проектов, реализуемых на территории Российской </w:t>
      </w:r>
      <w:proofErr w:type="gramStart"/>
      <w:r>
        <w:rPr>
          <w:rFonts w:ascii="Calibri" w:hAnsi="Calibri" w:cs="Calibri"/>
        </w:rPr>
        <w:t>Федерации</w:t>
      </w:r>
      <w:proofErr w:type="gramEnd"/>
      <w:r>
        <w:rPr>
          <w:rFonts w:ascii="Calibri" w:hAnsi="Calibri" w:cs="Calibri"/>
        </w:rPr>
        <w:t xml:space="preserve"> на основе проектного финансирования", и в соответствии с требованиями к заполнению формы согласно </w:t>
      </w:r>
      <w:hyperlink w:anchor="Par65" w:history="1">
        <w:r>
          <w:rPr>
            <w:rFonts w:ascii="Calibri" w:hAnsi="Calibri" w:cs="Calibri"/>
            <w:color w:val="0000FF"/>
          </w:rPr>
          <w:t>приложению</w:t>
        </w:r>
      </w:hyperlink>
      <w:r>
        <w:rPr>
          <w:rFonts w:ascii="Calibri" w:hAnsi="Calibri" w:cs="Calibri"/>
        </w:rPr>
        <w:t>.</w:t>
      </w:r>
    </w:p>
    <w:p w:rsidR="002161C4" w:rsidRDefault="00216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Отчет по итогам отчетного года в форме электронного документа подписывается электронной подписью уполномоченного должностного лица заказчика и размещается в единой информационной системе в срок, установленный </w:t>
      </w:r>
      <w:hyperlink r:id="rId8" w:history="1">
        <w:r>
          <w:rPr>
            <w:rFonts w:ascii="Calibri" w:hAnsi="Calibri" w:cs="Calibri"/>
            <w:color w:val="0000FF"/>
          </w:rPr>
          <w:t>частью 4 статьи 30</w:t>
        </w:r>
      </w:hyperlink>
      <w:r>
        <w:rPr>
          <w:rFonts w:ascii="Calibri" w:hAnsi="Calibri" w:cs="Calibri"/>
        </w:rPr>
        <w:t xml:space="preserve"> Федерального закона. До ввода в эксплуатацию единой информационной системы отчет размещается на официальном сайте Российской Федерации в информационно - телекоммуникационной сети "Интернет" для размещения информации о размещении заказов на поставки товаров, выполнение работ и оказание услуг (далее - официальный сайт).</w:t>
      </w:r>
    </w:p>
    <w:p w:rsidR="002161C4" w:rsidRDefault="00216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Датой составления отчета является дата размещения отчета в единой информационной системе или до ввода в эксплуатацию указанной системы на официальном сайте. При этом информация, содержащая государственную тайну, не указывается в отчете и не размещается в единой информационной системе или до ввода в эксплуатацию указанной системы на официальном сайте.</w:t>
      </w:r>
    </w:p>
    <w:p w:rsidR="002161C4" w:rsidRDefault="00216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Отчет хранится в единой информационной системе или до ввода в эксплуатацию указанной системы на официальном сайте в течение срока, установленного в соответствии с законодательством Российской Федерации об архивном деле.</w:t>
      </w:r>
    </w:p>
    <w:p w:rsidR="002161C4" w:rsidRDefault="002161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1C4" w:rsidRDefault="002161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1C4" w:rsidRDefault="002161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1C4" w:rsidRDefault="002161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1C4" w:rsidRDefault="002161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1C4" w:rsidRDefault="002161C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4" w:name="Par56"/>
      <w:bookmarkEnd w:id="4"/>
      <w:r>
        <w:rPr>
          <w:rFonts w:ascii="Calibri" w:hAnsi="Calibri" w:cs="Calibri"/>
        </w:rPr>
        <w:t>Приложение</w:t>
      </w:r>
    </w:p>
    <w:p w:rsidR="002161C4" w:rsidRDefault="002161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подготовки отчета</w:t>
      </w:r>
    </w:p>
    <w:p w:rsidR="002161C4" w:rsidRDefault="002161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 объеме закупок у субъектов</w:t>
      </w:r>
    </w:p>
    <w:p w:rsidR="002161C4" w:rsidRDefault="002161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малого предпринимательства</w:t>
      </w:r>
    </w:p>
    <w:p w:rsidR="002161C4" w:rsidRDefault="002161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 ориентированных</w:t>
      </w:r>
    </w:p>
    <w:p w:rsidR="002161C4" w:rsidRDefault="002161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некоммерческих организаций,</w:t>
      </w:r>
    </w:p>
    <w:p w:rsidR="002161C4" w:rsidRDefault="002161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его размещения в </w:t>
      </w:r>
      <w:proofErr w:type="gramStart"/>
      <w:r>
        <w:rPr>
          <w:rFonts w:ascii="Calibri" w:hAnsi="Calibri" w:cs="Calibri"/>
        </w:rPr>
        <w:t>единой</w:t>
      </w:r>
      <w:proofErr w:type="gramEnd"/>
    </w:p>
    <w:p w:rsidR="002161C4" w:rsidRDefault="002161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информационной системе</w:t>
      </w:r>
    </w:p>
    <w:p w:rsidR="002161C4" w:rsidRDefault="002161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1C4" w:rsidRDefault="002161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" w:name="Par65"/>
      <w:bookmarkEnd w:id="5"/>
      <w:r>
        <w:rPr>
          <w:rFonts w:ascii="Calibri" w:hAnsi="Calibri" w:cs="Calibri"/>
        </w:rPr>
        <w:t>ТРЕБОВАНИЯ</w:t>
      </w:r>
    </w:p>
    <w:p w:rsidR="002161C4" w:rsidRDefault="002161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 ЗАПОЛНЕНИЮ ФОРМЫ ОТЧЕТА ОБ ОБЪЕМЕ ЗАКУПОК У СУБЪЕКТОВ</w:t>
      </w:r>
    </w:p>
    <w:p w:rsidR="002161C4" w:rsidRDefault="002161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МАЛОГО ПРЕДПРИНИМАТЕЛЬСТВА И СОЦИАЛЬНО </w:t>
      </w:r>
      <w:proofErr w:type="gramStart"/>
      <w:r>
        <w:rPr>
          <w:rFonts w:ascii="Calibri" w:hAnsi="Calibri" w:cs="Calibri"/>
        </w:rPr>
        <w:t>ОРИЕНТИРОВАННЫХ</w:t>
      </w:r>
      <w:proofErr w:type="gramEnd"/>
    </w:p>
    <w:p w:rsidR="002161C4" w:rsidRDefault="002161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НЕКОММЕРЧЕСКИХ ОРГАНИЗАЦИЙ</w:t>
      </w:r>
    </w:p>
    <w:p w:rsidR="002161C4" w:rsidRDefault="002161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1C4" w:rsidRDefault="00216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разделе I:</w:t>
      </w:r>
    </w:p>
    <w:p w:rsidR="002161C4" w:rsidRDefault="00216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 позиции "Наименование" указывается полное наименование заказчика;</w:t>
      </w:r>
    </w:p>
    <w:p w:rsidR="002161C4" w:rsidRDefault="00216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 позиции "Организационно-правовая форма" указывается организационно-правовая форма заказчика;</w:t>
      </w:r>
    </w:p>
    <w:p w:rsidR="002161C4" w:rsidRDefault="00216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в позиции "Место нахождения (адрес), телефон, адрес электронной почты" указывается адрес местонахождения, телефон и адрес электронной почты заказчика;</w:t>
      </w:r>
    </w:p>
    <w:p w:rsidR="002161C4" w:rsidRDefault="00216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в позиции "ИНН" указывается идентификационный номер налогоплательщика - заказчика;</w:t>
      </w:r>
    </w:p>
    <w:p w:rsidR="002161C4" w:rsidRDefault="00216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в позиции "КПП" указывается код причины постановки на учет в соответствии со свидетельством о постановке на учет в налоговом органе заказчика;</w:t>
      </w:r>
    </w:p>
    <w:p w:rsidR="002161C4" w:rsidRDefault="00216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в позиции "по ОКОПФ" указывается код по Общероссийскому классификатору организационно-правовых форм заказчика;</w:t>
      </w:r>
    </w:p>
    <w:p w:rsidR="002161C4" w:rsidRDefault="00216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в позиции "по ОКПО" указывается код заказчика по Общероссийскому классификатору предприятий и организаций;</w:t>
      </w:r>
    </w:p>
    <w:p w:rsidR="002161C4" w:rsidRDefault="00216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в позиции "по ОКТМО" указывается код в соответствии с Общероссийским классификатором территорий муниципальных образований, определяемый по месту государственной регистрации заказчика.</w:t>
      </w:r>
    </w:p>
    <w:p w:rsidR="002161C4" w:rsidRDefault="00216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разделе II:</w:t>
      </w:r>
    </w:p>
    <w:p w:rsidR="002161C4" w:rsidRDefault="00216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а) в позиции 1 указывается совокупный годовой объем закупок заказчика за отчетный год, определенный в соответствии с </w:t>
      </w:r>
      <w:hyperlink r:id="rId9" w:history="1">
        <w:r>
          <w:rPr>
            <w:rFonts w:ascii="Calibri" w:hAnsi="Calibri" w:cs="Calibri"/>
            <w:color w:val="0000FF"/>
          </w:rPr>
          <w:t>пунктом 16 статьи 3</w:t>
        </w:r>
      </w:hyperlink>
      <w:r>
        <w:rPr>
          <w:rFonts w:ascii="Calibri" w:hAnsi="Calibri" w:cs="Calibri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за исключением объема закупок, сведения о которых составляют государственную тайну (тыс. рублей);</w:t>
      </w:r>
      <w:proofErr w:type="gramEnd"/>
    </w:p>
    <w:p w:rsidR="002161C4" w:rsidRDefault="00216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 позиции 2 указывается общий объем финансового обеспечения для оплаты контрактов в отчетном году в рамках осуществления закупок, предусмотренных частью 11 статьи 30 Федерального закона, рассчитанный как сумма значений позиции 2 (тыс. рублей);</w:t>
      </w:r>
    </w:p>
    <w:p w:rsidR="002161C4" w:rsidRDefault="00216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в) в позиции 3 указывается совокупный годовой объем закупок, рассчитанный за вычетом закупок, предусмотренных частью 11 статьи 30 Федерального закона, как разница между совокупным годовым объемом закупок заказчика за отчетный год, указанным в подпункте "а" настоящего пункта, и общим объемом финансового обеспечения для оплаты контрактов в отчетном году, указанным в подпункте "б" настоящего пункта (тыс. рублей);</w:t>
      </w:r>
      <w:proofErr w:type="gramEnd"/>
    </w:p>
    <w:p w:rsidR="002161C4" w:rsidRDefault="00216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в позиции 4 указывается объем закупок, который заказчик обязан осуществить у субъектов малого предпринимательства и социально ориентированных некоммерческих организаций в отчетном году (не менее чем 15 процентов совокупного годового объема закупок, рассчитанного с учетом части 11 статьи 30 Федерального закона) (тыс. рублей);</w:t>
      </w:r>
    </w:p>
    <w:p w:rsidR="002161C4" w:rsidRDefault="00216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д) в позиции 5 указывается объем закупок, рассчитываемый как сумма денежных средств, подлежащих оплате в отчетном финансовом году, по контрактам, заключенным в отчетном финансовом году, а также до начала отчетного финансового года по результатам состоявшихся процедур определения поставщика (подрядчика, исполнителя), в извещении об осуществлении которых было установлено ограничение в отношении участников закупок, которыми могли быть только субъекты малого предпринимательства и</w:t>
      </w:r>
      <w:proofErr w:type="gramEnd"/>
      <w:r>
        <w:rPr>
          <w:rFonts w:ascii="Calibri" w:hAnsi="Calibri" w:cs="Calibri"/>
        </w:rPr>
        <w:t xml:space="preserve"> социально ориентированные некоммерческие организации (тыс. рублей);</w:t>
      </w:r>
    </w:p>
    <w:p w:rsidR="002161C4" w:rsidRDefault="00216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в позиции 6 указывается сумма денежных средств, подлежащих оплате поставщиками (подрядчиками, исполнителями) в отчетном финансовом году субподрядчикам (соисполнителям) из числа субъектов малого предпринимательства и социально ориентированных некоммерческих организаций, привлеченным к исполнению контрактов, заключенных в отчетном финансовом году, а также до начала отчетного финансового года по результатам определений поставщиков (подрядчиков, исполнителей), в </w:t>
      </w:r>
      <w:proofErr w:type="gramStart"/>
      <w:r>
        <w:rPr>
          <w:rFonts w:ascii="Calibri" w:hAnsi="Calibri" w:cs="Calibri"/>
        </w:rPr>
        <w:t>извещениях</w:t>
      </w:r>
      <w:proofErr w:type="gramEnd"/>
      <w:r>
        <w:rPr>
          <w:rFonts w:ascii="Calibri" w:hAnsi="Calibri" w:cs="Calibri"/>
        </w:rPr>
        <w:t xml:space="preserve"> об осуществлении которых было установлено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 (соисполнителей) из числа субъектов </w:t>
      </w:r>
      <w:r>
        <w:rPr>
          <w:rFonts w:ascii="Calibri" w:hAnsi="Calibri" w:cs="Calibri"/>
        </w:rPr>
        <w:lastRenderedPageBreak/>
        <w:t>малого предпринимательства и социально ориентированных некоммерческих организаций. При этом в этой позиции учитываются только объемы фактического привлечения в отчетном году к исполнению контрактов субподрядчиков (соисполнителей) из числа субъектов малого предпринимательства и социально ориентированных некоммерческих организаций, но не более объема, установленного условиями контракта в виде процента цены контракта. В случае если поставщик (подрядчик, исполнитель), с которым заключен контракт в соответствии с частью 5 статьи 30 Федерального закона, является субъектом малого предпринимательства или социально ориентированной некоммерческой организацией, то в этой позиции учитывается объем, установленный условиями контракта в виде процента цены контракта;</w:t>
      </w:r>
    </w:p>
    <w:p w:rsidR="002161C4" w:rsidRDefault="00216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в позиции 7 указывается объем закупок, который заказчик осуществил у субъектов малого предпринимательства и социально ориентированных некоммерческих организаций в отчетном году, рассчитанный как сумма значений объемов, указанных в позициях 5 и 6 (тыс. рублей);</w:t>
      </w:r>
    </w:p>
    <w:p w:rsidR="002161C4" w:rsidRDefault="00216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з) в позиции 8 указывается доля закупок, которые заказчик осуществил у субъектов малого предпринимательства и социально ориентированных некоммерческих организаций в отчетном году, рассчитанная как процентная доля объема закупок, указанного в позиции 7, по отношению к совокупному годовому объему закупок, рассчитанному с учетом части 11 статьи 30 Федерального закона и указанному в позиции 3 (процентов);</w:t>
      </w:r>
      <w:proofErr w:type="gramEnd"/>
    </w:p>
    <w:p w:rsidR="002161C4" w:rsidRDefault="00216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и) в позиции 9 указывается общая сумма начальных (максимальных) цен контрактов несостоявшихся процедур закупок (открытых конкурсов, конкурсов с ограниченным участием, двухэтапных конкурсов, повторных конкурсов, аукционов в электронной форме, запросов котировок, запросов предложений), в которых было установлено ограничение в отношении участников закупок, которыми могли быть только субъекты малого предпринимательства и социально ориентированные некоммерческие организации и по </w:t>
      </w:r>
      <w:proofErr w:type="gramStart"/>
      <w:r>
        <w:rPr>
          <w:rFonts w:ascii="Calibri" w:hAnsi="Calibri" w:cs="Calibri"/>
        </w:rPr>
        <w:t>результатам</w:t>
      </w:r>
      <w:proofErr w:type="gramEnd"/>
      <w:r>
        <w:rPr>
          <w:rFonts w:ascii="Calibri" w:hAnsi="Calibri" w:cs="Calibri"/>
        </w:rPr>
        <w:t xml:space="preserve"> проведения которых контракт не </w:t>
      </w:r>
      <w:proofErr w:type="gramStart"/>
      <w:r>
        <w:rPr>
          <w:rFonts w:ascii="Calibri" w:hAnsi="Calibri" w:cs="Calibri"/>
        </w:rPr>
        <w:t>заключен</w:t>
      </w:r>
      <w:proofErr w:type="gramEnd"/>
      <w:r>
        <w:rPr>
          <w:rFonts w:ascii="Calibri" w:hAnsi="Calibri" w:cs="Calibri"/>
        </w:rPr>
        <w:t xml:space="preserve"> либо заключен по основаниям, предусмотренным пунктом 25 части 1 статьи 93 Федерального закона (тыс. рублей).</w:t>
      </w:r>
    </w:p>
    <w:p w:rsidR="002161C4" w:rsidRDefault="00216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разделе III:</w:t>
      </w:r>
    </w:p>
    <w:p w:rsidR="002161C4" w:rsidRDefault="00216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 позиции 1 указываются уникальные номера реестровых записей контрактов, заключенных с субъектами малого предпринимательства и социально ориентированными некоммерческими организациями, из реестра контрактов, заключенных заказчиками;</w:t>
      </w:r>
    </w:p>
    <w:p w:rsidR="002161C4" w:rsidRDefault="00216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 позиции 2 указываются все уникальные номера реестровых записей из реестра контрактов, заключенных заказчиками, в отношении контрактов, содержащих условие о привлечении к исполнению контрактов субподрядчиков (соисполнителей) из числа субъектов малого предпринимательства и социально ориентированных некоммерческих организаций;</w:t>
      </w:r>
    </w:p>
    <w:p w:rsidR="002161C4" w:rsidRDefault="00216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в позиции 3 указываются уникальные номера реестровых записей контрактов, заключенных по основаниям, предусмотренным частью 11 статьи 30 Федерального закона, из реестра контрактов, заключенных заказчиками.</w:t>
      </w:r>
    </w:p>
    <w:p w:rsidR="002161C4" w:rsidRDefault="002161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1C4" w:rsidRDefault="002161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1C4" w:rsidRDefault="002161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1C4" w:rsidRDefault="002161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1C4" w:rsidRDefault="002161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1C4" w:rsidRDefault="002161C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6" w:name="Par98"/>
      <w:bookmarkEnd w:id="6"/>
      <w:r>
        <w:rPr>
          <w:rFonts w:ascii="Calibri" w:hAnsi="Calibri" w:cs="Calibri"/>
        </w:rPr>
        <w:t>Утверждена</w:t>
      </w:r>
    </w:p>
    <w:p w:rsidR="002161C4" w:rsidRDefault="002161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2161C4" w:rsidRDefault="002161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161C4" w:rsidRDefault="002161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17 марта 2015 г. N 238</w:t>
      </w:r>
    </w:p>
    <w:p w:rsidR="002161C4" w:rsidRDefault="002161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2161C4" w:rsidSect="0069591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161C4" w:rsidRDefault="002161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1C4" w:rsidRDefault="002161C4">
      <w:pPr>
        <w:pStyle w:val="ConsPlusNonformat"/>
        <w:jc w:val="both"/>
      </w:pPr>
      <w:bookmarkStart w:id="7" w:name="Par103"/>
      <w:bookmarkEnd w:id="7"/>
      <w:r>
        <w:t xml:space="preserve">                                   ФОРМА</w:t>
      </w:r>
    </w:p>
    <w:p w:rsidR="002161C4" w:rsidRDefault="002161C4">
      <w:pPr>
        <w:pStyle w:val="ConsPlusNonformat"/>
        <w:jc w:val="both"/>
      </w:pPr>
      <w:r>
        <w:t xml:space="preserve">                отчета об объеме закупок у субъектов малого</w:t>
      </w:r>
    </w:p>
    <w:p w:rsidR="002161C4" w:rsidRDefault="002161C4">
      <w:pPr>
        <w:pStyle w:val="ConsPlusNonformat"/>
        <w:jc w:val="both"/>
      </w:pPr>
      <w:r>
        <w:t xml:space="preserve">              предпринимательства и социально </w:t>
      </w:r>
      <w:proofErr w:type="gramStart"/>
      <w:r>
        <w:t>ориентированных</w:t>
      </w:r>
      <w:proofErr w:type="gramEnd"/>
    </w:p>
    <w:p w:rsidR="002161C4" w:rsidRDefault="002161C4">
      <w:pPr>
        <w:pStyle w:val="ConsPlusNonformat"/>
        <w:jc w:val="both"/>
      </w:pPr>
      <w:r>
        <w:t xml:space="preserve">                        некоммерческих организаций</w:t>
      </w:r>
    </w:p>
    <w:p w:rsidR="002161C4" w:rsidRDefault="002161C4">
      <w:pPr>
        <w:pStyle w:val="ConsPlusNonformat"/>
        <w:jc w:val="both"/>
      </w:pPr>
      <w:r>
        <w:t xml:space="preserve">                           за ____ отчетный год</w:t>
      </w:r>
    </w:p>
    <w:p w:rsidR="002161C4" w:rsidRDefault="002161C4">
      <w:pPr>
        <w:pStyle w:val="ConsPlusNonformat"/>
        <w:jc w:val="both"/>
      </w:pPr>
    </w:p>
    <w:p w:rsidR="002161C4" w:rsidRDefault="002161C4">
      <w:pPr>
        <w:pStyle w:val="ConsPlusNonformat"/>
        <w:jc w:val="both"/>
      </w:pPr>
      <w:bookmarkStart w:id="8" w:name="Par109"/>
      <w:bookmarkEnd w:id="8"/>
      <w:r>
        <w:t xml:space="preserve">                         I. Сведения о заказчике:</w:t>
      </w:r>
    </w:p>
    <w:p w:rsidR="002161C4" w:rsidRDefault="002161C4">
      <w:pPr>
        <w:pStyle w:val="ConsPlusNonformat"/>
        <w:jc w:val="both"/>
      </w:pPr>
    </w:p>
    <w:p w:rsidR="002161C4" w:rsidRDefault="002161C4">
      <w:pPr>
        <w:pStyle w:val="ConsPlusNonformat"/>
        <w:jc w:val="both"/>
      </w:pPr>
      <w:r>
        <w:t xml:space="preserve">    Наименование</w:t>
      </w:r>
    </w:p>
    <w:p w:rsidR="002161C4" w:rsidRDefault="002161C4">
      <w:pPr>
        <w:pStyle w:val="ConsPlusNonformat"/>
        <w:jc w:val="both"/>
      </w:pPr>
      <w:r>
        <w:t xml:space="preserve">    Организационно-правовая форма</w:t>
      </w:r>
    </w:p>
    <w:p w:rsidR="002161C4" w:rsidRDefault="002161C4">
      <w:pPr>
        <w:pStyle w:val="ConsPlusNonformat"/>
        <w:jc w:val="both"/>
      </w:pPr>
      <w:r>
        <w:t xml:space="preserve">    Место нахождения (адрес), телефон, адрес электронной почты</w:t>
      </w:r>
    </w:p>
    <w:p w:rsidR="002161C4" w:rsidRDefault="002161C4">
      <w:pPr>
        <w:pStyle w:val="ConsPlusNonformat"/>
        <w:jc w:val="both"/>
      </w:pPr>
      <w:r>
        <w:t xml:space="preserve">    ИНН</w:t>
      </w:r>
    </w:p>
    <w:p w:rsidR="002161C4" w:rsidRDefault="002161C4">
      <w:pPr>
        <w:pStyle w:val="ConsPlusNonformat"/>
        <w:jc w:val="both"/>
      </w:pPr>
      <w:r>
        <w:t xml:space="preserve">    КПП</w:t>
      </w:r>
    </w:p>
    <w:p w:rsidR="002161C4" w:rsidRDefault="002161C4">
      <w:pPr>
        <w:pStyle w:val="ConsPlusNonformat"/>
        <w:jc w:val="both"/>
      </w:pPr>
      <w:r>
        <w:t xml:space="preserve">    по </w:t>
      </w:r>
      <w:hyperlink r:id="rId10" w:history="1">
        <w:r>
          <w:rPr>
            <w:color w:val="0000FF"/>
          </w:rPr>
          <w:t>ОКОПФ</w:t>
        </w:r>
      </w:hyperlink>
      <w:r>
        <w:t xml:space="preserve"> по ОКПО по ОКТМО</w:t>
      </w:r>
    </w:p>
    <w:p w:rsidR="002161C4" w:rsidRDefault="002161C4">
      <w:pPr>
        <w:pStyle w:val="ConsPlusNonformat"/>
        <w:jc w:val="both"/>
      </w:pPr>
    </w:p>
    <w:p w:rsidR="002161C4" w:rsidRDefault="002161C4">
      <w:pPr>
        <w:pStyle w:val="ConsPlusNonformat"/>
        <w:jc w:val="both"/>
      </w:pPr>
      <w:bookmarkStart w:id="9" w:name="Par118"/>
      <w:bookmarkEnd w:id="9"/>
      <w:r>
        <w:t xml:space="preserve">            II. Информация об объеме закупок у субъектов малого</w:t>
      </w:r>
    </w:p>
    <w:p w:rsidR="002161C4" w:rsidRDefault="002161C4">
      <w:pPr>
        <w:pStyle w:val="ConsPlusNonformat"/>
        <w:jc w:val="both"/>
      </w:pPr>
      <w:r>
        <w:t xml:space="preserve">      предпринимательства и социально </w:t>
      </w:r>
      <w:proofErr w:type="gramStart"/>
      <w:r>
        <w:t>ориентированных</w:t>
      </w:r>
      <w:proofErr w:type="gramEnd"/>
      <w:r>
        <w:t xml:space="preserve"> некоммерческих</w:t>
      </w:r>
    </w:p>
    <w:p w:rsidR="002161C4" w:rsidRDefault="002161C4">
      <w:pPr>
        <w:pStyle w:val="ConsPlusNonformat"/>
        <w:jc w:val="both"/>
      </w:pPr>
      <w:r>
        <w:t xml:space="preserve">    </w:t>
      </w:r>
      <w:proofErr w:type="gramStart"/>
      <w:r>
        <w:t>организаций, о несостоявшемся определении поставщиков (подрядчиков,</w:t>
      </w:r>
      <w:proofErr w:type="gramEnd"/>
    </w:p>
    <w:p w:rsidR="002161C4" w:rsidRDefault="002161C4">
      <w:pPr>
        <w:pStyle w:val="ConsPlusNonformat"/>
        <w:jc w:val="both"/>
      </w:pPr>
      <w:r>
        <w:t xml:space="preserve">       исполнителей) с участием субъектов малого предпринимательства</w:t>
      </w:r>
    </w:p>
    <w:p w:rsidR="002161C4" w:rsidRDefault="002161C4">
      <w:pPr>
        <w:pStyle w:val="ConsPlusNonformat"/>
        <w:jc w:val="both"/>
      </w:pPr>
      <w:r>
        <w:t xml:space="preserve">          и социально ориентированных некоммерческих организаций</w:t>
      </w:r>
    </w:p>
    <w:p w:rsidR="002161C4" w:rsidRDefault="002161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7"/>
        <w:gridCol w:w="7088"/>
        <w:gridCol w:w="1924"/>
      </w:tblGrid>
      <w:tr w:rsidR="002161C4">
        <w:tc>
          <w:tcPr>
            <w:tcW w:w="7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1C4" w:rsidRDefault="00216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показателя, единица измерения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1C4" w:rsidRDefault="00216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показателя</w:t>
            </w:r>
          </w:p>
        </w:tc>
      </w:tr>
      <w:tr w:rsidR="002161C4">
        <w:tc>
          <w:tcPr>
            <w:tcW w:w="9639" w:type="dxa"/>
            <w:gridSpan w:val="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1C4" w:rsidRDefault="00216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0" w:name="Par126"/>
            <w:bookmarkEnd w:id="10"/>
            <w:r>
              <w:rPr>
                <w:rFonts w:ascii="Calibri" w:hAnsi="Calibri" w:cs="Calibri"/>
              </w:rPr>
              <w:t>Расчет объема закупок, который заказчик обязан осуществить у субъектов малого предпринимательства и социально ориентированных некоммерческих организаций в отчетном году</w:t>
            </w:r>
          </w:p>
        </w:tc>
      </w:tr>
      <w:tr w:rsidR="002161C4">
        <w:tc>
          <w:tcPr>
            <w:tcW w:w="6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1C4" w:rsidRDefault="00216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70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1C4" w:rsidRDefault="00216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Совокупный годовой объем закупок, за исключением объема закупок, сведения о которых составляют государственную тайну (тыс. рублей)</w:t>
            </w:r>
          </w:p>
        </w:tc>
        <w:tc>
          <w:tcPr>
            <w:tcW w:w="19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1C4" w:rsidRDefault="00216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1C4">
        <w:tc>
          <w:tcPr>
            <w:tcW w:w="6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1C4" w:rsidRDefault="00216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70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1C4" w:rsidRDefault="00216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Общий объем финансового обеспечения для оплаты контрактов в отчетном году в рамках осуществления закупок, предусмотренных </w:t>
            </w:r>
            <w:hyperlink r:id="rId11" w:history="1">
              <w:r>
                <w:rPr>
                  <w:rFonts w:ascii="Calibri" w:hAnsi="Calibri" w:cs="Calibri"/>
                  <w:color w:val="0000FF"/>
                </w:rPr>
                <w:t>частью 1.1 статьи 30</w:t>
              </w:r>
            </w:hyperlink>
            <w:r>
              <w:rPr>
                <w:rFonts w:ascii="Calibri" w:hAnsi="Calibri" w:cs="Calibri"/>
              </w:rPr>
              <w:t xml:space="preserve"> Федерального закона "О контрактной системе в сфере закупок товаров, работ, услуг для государственных и муниципальных нужд" (тыс. рублей):</w:t>
            </w:r>
          </w:p>
        </w:tc>
        <w:tc>
          <w:tcPr>
            <w:tcW w:w="19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1C4" w:rsidRDefault="00216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1C4">
        <w:tc>
          <w:tcPr>
            <w:tcW w:w="6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1C4" w:rsidRDefault="00216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1C4" w:rsidRDefault="00216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финансового обеспечения для оплаты в отчетном году контрактов, заключаемых на оказание услуг по предоставлению кредитов (тыс. рублей)</w:t>
            </w:r>
          </w:p>
        </w:tc>
        <w:tc>
          <w:tcPr>
            <w:tcW w:w="19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1C4" w:rsidRDefault="00216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1C4">
        <w:tc>
          <w:tcPr>
            <w:tcW w:w="6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1C4" w:rsidRDefault="00216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1C4" w:rsidRDefault="00216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объем финансового обеспечения для оплаты в отчетном году контрактов, заключаемых с единственным поставщиком (подрядчиком, исполнителем) в соответствии с </w:t>
            </w:r>
            <w:hyperlink r:id="rId12" w:history="1">
              <w:r>
                <w:rPr>
                  <w:rFonts w:ascii="Calibri" w:hAnsi="Calibri" w:cs="Calibri"/>
                  <w:color w:val="0000FF"/>
                </w:rPr>
                <w:t>частью 1 статьи 93</w:t>
              </w:r>
            </w:hyperlink>
            <w:r>
              <w:rPr>
                <w:rFonts w:ascii="Calibri" w:hAnsi="Calibri" w:cs="Calibri"/>
              </w:rPr>
              <w:t xml:space="preserve"> Федерального закона "О контрактной системе в сфере закупок товаров, работ, услуг для государственных и муниципальных нужд" (далее - Федеральный закон) (тыс. рублей)</w:t>
            </w:r>
          </w:p>
        </w:tc>
        <w:tc>
          <w:tcPr>
            <w:tcW w:w="19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1C4" w:rsidRDefault="00216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1C4">
        <w:tc>
          <w:tcPr>
            <w:tcW w:w="6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1C4" w:rsidRDefault="00216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1C4" w:rsidRDefault="00216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финансового обеспечения для оплаты в отчетном году контрактов, заключаемых на выполнение работ в области использования атомной энергии (тыс. рублей)</w:t>
            </w:r>
          </w:p>
        </w:tc>
        <w:tc>
          <w:tcPr>
            <w:tcW w:w="19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1C4" w:rsidRDefault="00216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1C4">
        <w:tc>
          <w:tcPr>
            <w:tcW w:w="6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1C4" w:rsidRDefault="00216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1C4" w:rsidRDefault="00216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финансового обеспечения для оплаты в отчетном году контрактов, заключаемых по результатам закрытых способов определения поставщиков (подрядчиков, исполнителей) (тыс. рублей)</w:t>
            </w:r>
          </w:p>
        </w:tc>
        <w:tc>
          <w:tcPr>
            <w:tcW w:w="19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1C4" w:rsidRDefault="00216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1C4">
        <w:tc>
          <w:tcPr>
            <w:tcW w:w="6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1C4" w:rsidRDefault="00216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70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1C4" w:rsidRDefault="00216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Совокупный годовой объем закупок, рассчитанный за вычетом закупок, предусмотренных </w:t>
            </w:r>
            <w:hyperlink r:id="rId13" w:history="1">
              <w:r>
                <w:rPr>
                  <w:rFonts w:ascii="Calibri" w:hAnsi="Calibri" w:cs="Calibri"/>
                  <w:color w:val="0000FF"/>
                </w:rPr>
                <w:t>частью 1.1 статьи 30</w:t>
              </w:r>
            </w:hyperlink>
            <w:r>
              <w:rPr>
                <w:rFonts w:ascii="Calibri" w:hAnsi="Calibri" w:cs="Calibri"/>
              </w:rPr>
              <w:t xml:space="preserve"> Федерального закона</w:t>
            </w:r>
          </w:p>
        </w:tc>
        <w:tc>
          <w:tcPr>
            <w:tcW w:w="19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1C4" w:rsidRDefault="00216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1C4">
        <w:tc>
          <w:tcPr>
            <w:tcW w:w="6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1C4" w:rsidRDefault="00216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70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1C4" w:rsidRDefault="00216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Объем закупок, который заказчик обязан осуществить у субъектов малого предпринимательства и социально ориентированных некоммерческих организаций в отчетном году (не менее чем 15 процентов совокупного годового объема закупок, рассчитанного с учетом </w:t>
            </w:r>
            <w:hyperlink r:id="rId14" w:history="1">
              <w:r>
                <w:rPr>
                  <w:rFonts w:ascii="Calibri" w:hAnsi="Calibri" w:cs="Calibri"/>
                  <w:color w:val="0000FF"/>
                </w:rPr>
                <w:t>части 1.1 статьи 30</w:t>
              </w:r>
            </w:hyperlink>
            <w:r>
              <w:rPr>
                <w:rFonts w:ascii="Calibri" w:hAnsi="Calibri" w:cs="Calibri"/>
              </w:rPr>
              <w:t xml:space="preserve"> Федерального закона) (тыс. рублей)</w:t>
            </w:r>
          </w:p>
        </w:tc>
        <w:tc>
          <w:tcPr>
            <w:tcW w:w="19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1C4" w:rsidRDefault="00216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1C4">
        <w:tc>
          <w:tcPr>
            <w:tcW w:w="963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1C4" w:rsidRDefault="00216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1" w:name="Par151"/>
            <w:bookmarkEnd w:id="11"/>
            <w:r>
              <w:rPr>
                <w:rFonts w:ascii="Calibri" w:hAnsi="Calibri" w:cs="Calibri"/>
              </w:rPr>
              <w:t>Объем закупок, который заказчик осуществил у субъектов малого предпринимательства и социально ориентированных некоммерческих организаций в отчетном году</w:t>
            </w:r>
          </w:p>
        </w:tc>
      </w:tr>
      <w:tr w:rsidR="002161C4">
        <w:tc>
          <w:tcPr>
            <w:tcW w:w="6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1C4" w:rsidRDefault="00216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70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1C4" w:rsidRDefault="00216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Объем закупок в отчетном году, осуществленных по результатам состоявшихся процедур определения поставщика (подрядчика, исполнителя), в извещении об осуществлении которых было установлено ограничение в отношении участников закупок, которыми могли быть </w:t>
            </w:r>
            <w:r>
              <w:rPr>
                <w:rFonts w:ascii="Calibri" w:hAnsi="Calibri" w:cs="Calibri"/>
              </w:rPr>
              <w:lastRenderedPageBreak/>
              <w:t>только субъекты малого предпринимательства и социально ориентированные некоммерческие организации (тыс. рублей)</w:t>
            </w:r>
          </w:p>
        </w:tc>
        <w:tc>
          <w:tcPr>
            <w:tcW w:w="19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1C4" w:rsidRDefault="00216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1C4">
        <w:tc>
          <w:tcPr>
            <w:tcW w:w="6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1C4" w:rsidRDefault="00216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6.</w:t>
            </w:r>
          </w:p>
        </w:tc>
        <w:tc>
          <w:tcPr>
            <w:tcW w:w="70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1C4" w:rsidRDefault="00216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Объем привлечения в отчетном году субподрядчиков и соисполнителей из числа субъектов малого предпринимательства и социально ориентированных некоммерческих организаций к исполнению контрактов, заключенных по результатам определений поставщиков (подрядчиков, исполнителей), в </w:t>
            </w:r>
            <w:proofErr w:type="gramStart"/>
            <w:r>
              <w:rPr>
                <w:rFonts w:ascii="Calibri" w:hAnsi="Calibri" w:cs="Calibri"/>
              </w:rPr>
              <w:t>извещениях</w:t>
            </w:r>
            <w:proofErr w:type="gramEnd"/>
            <w:r>
              <w:rPr>
                <w:rFonts w:ascii="Calibri" w:hAnsi="Calibri" w:cs="Calibri"/>
              </w:rPr>
              <w:t xml:space="preserve"> об осуществлении которых было установлено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 (соисполнителей) из числа субъектов малого предпринимательства и социально ориентированных некоммерческих организаций (тыс. рублей)</w:t>
            </w:r>
          </w:p>
        </w:tc>
        <w:tc>
          <w:tcPr>
            <w:tcW w:w="19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1C4" w:rsidRDefault="00216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1C4">
        <w:tc>
          <w:tcPr>
            <w:tcW w:w="6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1C4" w:rsidRDefault="00216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70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1C4" w:rsidRDefault="00216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закупок, который заказчик осуществил у субъектов малого предпринимательства и социально ориентированных некоммерческих организаций в отчетном году (тыс. рублей)</w:t>
            </w:r>
          </w:p>
        </w:tc>
        <w:tc>
          <w:tcPr>
            <w:tcW w:w="19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1C4" w:rsidRDefault="00216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1C4">
        <w:tc>
          <w:tcPr>
            <w:tcW w:w="6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1C4" w:rsidRDefault="00216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70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1C4" w:rsidRDefault="00216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Доля закупок, которые заказчик осуществил у субъектов малого предпринимательства и социально ориентированных некоммерческих организаций в отчетном году, в совокупном годовом объеме закупок, за исключением объема закупок, сведения о которых составляют государственную тайну (процентов) и за вычетом закупок, предусмотренных </w:t>
            </w:r>
            <w:hyperlink r:id="rId15" w:history="1">
              <w:r>
                <w:rPr>
                  <w:rFonts w:ascii="Calibri" w:hAnsi="Calibri" w:cs="Calibri"/>
                  <w:color w:val="0000FF"/>
                </w:rPr>
                <w:t>частью 1.1 статьи 30</w:t>
              </w:r>
            </w:hyperlink>
            <w:r>
              <w:rPr>
                <w:rFonts w:ascii="Calibri" w:hAnsi="Calibri" w:cs="Calibri"/>
              </w:rPr>
              <w:t xml:space="preserve"> Федерального закона (процентов)</w:t>
            </w:r>
          </w:p>
        </w:tc>
        <w:tc>
          <w:tcPr>
            <w:tcW w:w="19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1C4" w:rsidRDefault="00216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1C4">
        <w:tc>
          <w:tcPr>
            <w:tcW w:w="6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1C4" w:rsidRDefault="00216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1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1C4" w:rsidRDefault="00216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2" w:name="Par165"/>
            <w:bookmarkEnd w:id="12"/>
            <w:r>
              <w:rPr>
                <w:rFonts w:ascii="Calibri" w:hAnsi="Calibri" w:cs="Calibri"/>
              </w:rPr>
              <w:t>Информация о несостоявшихся определениях поставщиков (подрядчиков, исполнителей) с участием субъектов малого предпринимательства и социально ориентированных некоммерческих организаций</w:t>
            </w:r>
          </w:p>
        </w:tc>
      </w:tr>
      <w:tr w:rsidR="002161C4">
        <w:tc>
          <w:tcPr>
            <w:tcW w:w="627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1C4" w:rsidRDefault="00216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1C4" w:rsidRDefault="00216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начальных (максимальных) цен контрактов несостоявшихся определений поставщиков (подрядчиков, исполнителей) с участием субъектов малого предпринимательства и социально ориентированных некоммерческих организаций (тыс. рублей)</w:t>
            </w:r>
          </w:p>
        </w:tc>
        <w:tc>
          <w:tcPr>
            <w:tcW w:w="1924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1C4" w:rsidRDefault="00216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2161C4" w:rsidRDefault="002161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1C4" w:rsidRDefault="002161C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libri" w:hAnsi="Calibri" w:cs="Calibri"/>
        </w:rPr>
      </w:pPr>
      <w:bookmarkStart w:id="13" w:name="Par170"/>
      <w:bookmarkEnd w:id="13"/>
      <w:r>
        <w:rPr>
          <w:rFonts w:ascii="Calibri" w:hAnsi="Calibri" w:cs="Calibri"/>
        </w:rPr>
        <w:lastRenderedPageBreak/>
        <w:t>III. Информация о заключенных контрактах</w:t>
      </w:r>
    </w:p>
    <w:p w:rsidR="002161C4" w:rsidRDefault="002161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0"/>
        <w:gridCol w:w="6585"/>
        <w:gridCol w:w="2434"/>
      </w:tblGrid>
      <w:tr w:rsidR="002161C4">
        <w:tc>
          <w:tcPr>
            <w:tcW w:w="7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1C4" w:rsidRDefault="00216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заключенных контрактов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1C4" w:rsidRDefault="00216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Уникальные номера реестровых записей из реестра контрактов</w:t>
            </w:r>
          </w:p>
        </w:tc>
      </w:tr>
      <w:tr w:rsidR="002161C4">
        <w:tc>
          <w:tcPr>
            <w:tcW w:w="62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1C4" w:rsidRDefault="00216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6585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1C4" w:rsidRDefault="00216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Контракты, заключенные заказчиками с субъектами малого предпринимательства и социально ориентированными некоммерческими организациями</w:t>
            </w:r>
          </w:p>
        </w:tc>
        <w:tc>
          <w:tcPr>
            <w:tcW w:w="243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1C4" w:rsidRDefault="00216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1C4">
        <w:tc>
          <w:tcPr>
            <w:tcW w:w="6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1C4" w:rsidRDefault="00216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65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1C4" w:rsidRDefault="00216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Контракты, содержащие условие о привлечении к исполнению контрактов субподрядчиков (соисполнителей) из числа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24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1C4" w:rsidRDefault="00216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1C4">
        <w:tc>
          <w:tcPr>
            <w:tcW w:w="6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1C4" w:rsidRDefault="00216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65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1C4" w:rsidRDefault="00216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Контракты, заключенные по основаниям, предусмотренным </w:t>
            </w:r>
            <w:hyperlink r:id="rId16" w:history="1">
              <w:r>
                <w:rPr>
                  <w:rFonts w:ascii="Calibri" w:hAnsi="Calibri" w:cs="Calibri"/>
                  <w:color w:val="0000FF"/>
                </w:rPr>
                <w:t>частью 1.1 статьи 30</w:t>
              </w:r>
            </w:hyperlink>
            <w:r>
              <w:rPr>
                <w:rFonts w:ascii="Calibri" w:hAnsi="Calibri" w:cs="Calibri"/>
              </w:rPr>
              <w:t xml:space="preserve"> Федерального закона, в том числе:</w:t>
            </w:r>
          </w:p>
        </w:tc>
        <w:tc>
          <w:tcPr>
            <w:tcW w:w="24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1C4" w:rsidRDefault="00216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1C4">
        <w:tc>
          <w:tcPr>
            <w:tcW w:w="6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1C4" w:rsidRDefault="00216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1C4" w:rsidRDefault="00216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контракты на оказание услуг по предоставлению кредитов</w:t>
            </w:r>
          </w:p>
        </w:tc>
        <w:tc>
          <w:tcPr>
            <w:tcW w:w="24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1C4" w:rsidRDefault="00216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1C4">
        <w:tc>
          <w:tcPr>
            <w:tcW w:w="6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1C4" w:rsidRDefault="00216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1C4" w:rsidRDefault="00216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контракты, заключенные с единственным поставщиком (подрядчиком, исполнителем) в соответствии с </w:t>
            </w:r>
            <w:hyperlink r:id="rId17" w:history="1">
              <w:r>
                <w:rPr>
                  <w:rFonts w:ascii="Calibri" w:hAnsi="Calibri" w:cs="Calibri"/>
                  <w:color w:val="0000FF"/>
                </w:rPr>
                <w:t>частью 1 статьи 93</w:t>
              </w:r>
            </w:hyperlink>
            <w:r>
              <w:rPr>
                <w:rFonts w:ascii="Calibri" w:hAnsi="Calibri" w:cs="Calibri"/>
              </w:rPr>
              <w:t xml:space="preserve"> Федерального закона "О контрактной системе в сфере закупок товаров, работ, услуг для государственных и муниципальных нужд"</w:t>
            </w:r>
          </w:p>
        </w:tc>
        <w:tc>
          <w:tcPr>
            <w:tcW w:w="24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1C4" w:rsidRDefault="00216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1C4">
        <w:tc>
          <w:tcPr>
            <w:tcW w:w="6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1C4" w:rsidRDefault="00216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1C4" w:rsidRDefault="00216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контракты на выполнение работ в области использования атомной энергии</w:t>
            </w:r>
          </w:p>
        </w:tc>
        <w:tc>
          <w:tcPr>
            <w:tcW w:w="24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1C4" w:rsidRDefault="00216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1C4">
        <w:tc>
          <w:tcPr>
            <w:tcW w:w="620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1C4" w:rsidRDefault="00216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85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1C4" w:rsidRDefault="00216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контракты, при осуществлении которых применяются закрытые способы определения поставщиков (подрядчиков, исполнителей)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1C4" w:rsidRDefault="00216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2161C4" w:rsidRDefault="002161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08"/>
        <w:gridCol w:w="2477"/>
        <w:gridCol w:w="3154"/>
      </w:tblGrid>
      <w:tr w:rsidR="002161C4">
        <w:tc>
          <w:tcPr>
            <w:tcW w:w="40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1C4" w:rsidRDefault="00216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Руководитель</w:t>
            </w:r>
          </w:p>
          <w:p w:rsidR="002161C4" w:rsidRDefault="00216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(уполномоченный работник) (должность)</w:t>
            </w:r>
          </w:p>
        </w:tc>
        <w:tc>
          <w:tcPr>
            <w:tcW w:w="247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161C4" w:rsidRDefault="00216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</w:t>
            </w:r>
          </w:p>
          <w:p w:rsidR="002161C4" w:rsidRDefault="00216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(подпись)</w:t>
            </w:r>
          </w:p>
        </w:tc>
        <w:tc>
          <w:tcPr>
            <w:tcW w:w="315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161C4" w:rsidRDefault="00216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</w:t>
            </w:r>
          </w:p>
          <w:p w:rsidR="002161C4" w:rsidRDefault="00216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(расшифровка подписи)</w:t>
            </w:r>
          </w:p>
        </w:tc>
      </w:tr>
      <w:tr w:rsidR="002161C4">
        <w:tc>
          <w:tcPr>
            <w:tcW w:w="40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1C4" w:rsidRDefault="00216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М.П.</w:t>
            </w:r>
          </w:p>
        </w:tc>
        <w:tc>
          <w:tcPr>
            <w:tcW w:w="247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161C4" w:rsidRDefault="00216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5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161C4" w:rsidRDefault="00216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1C4">
        <w:tc>
          <w:tcPr>
            <w:tcW w:w="40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1C4" w:rsidRDefault="00216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"__" _____________ 20__ г.</w:t>
            </w:r>
          </w:p>
        </w:tc>
        <w:tc>
          <w:tcPr>
            <w:tcW w:w="247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161C4" w:rsidRDefault="00216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5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161C4" w:rsidRDefault="00216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2161C4" w:rsidRDefault="002161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1C4" w:rsidRDefault="002161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1C4" w:rsidRDefault="002161C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8D58F0" w:rsidRDefault="008D58F0"/>
    <w:sectPr w:rsidR="008D58F0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1C4"/>
    <w:rsid w:val="002161C4"/>
    <w:rsid w:val="008D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161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161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FDBA7C823DE55A7474577F26A183E3B7710AAF9F3EC8D14B90C2A7199791E8FAC4CA7A73B95AEBNEkEH" TargetMode="External"/><Relationship Id="rId13" Type="http://schemas.openxmlformats.org/officeDocument/2006/relationships/hyperlink" Target="consultantplus://offline/ref=5EFDBA7C823DE55A7474577F26A183E3B7710AAF9F3EC8D14B90C2A7199791E8FAC4CA7A73B95AEBNEk9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EFDBA7C823DE55A7474577F26A183E3B7710AAF9F3EC8D14B90C2A7199791E8FAC4CA7A73B853EFNEkAH" TargetMode="External"/><Relationship Id="rId12" Type="http://schemas.openxmlformats.org/officeDocument/2006/relationships/hyperlink" Target="consultantplus://offline/ref=5EFDBA7C823DE55A7474577F26A183E3B7710AAF9F3EC8D14B90C2A7199791E8FAC4CA7A73B950E8NEkEH" TargetMode="External"/><Relationship Id="rId17" Type="http://schemas.openxmlformats.org/officeDocument/2006/relationships/hyperlink" Target="consultantplus://offline/ref=5EFDBA7C823DE55A7474577F26A183E3B7710AAF9F3EC8D14B90C2A7199791E8FAC4CA7A73B950E8NEkE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EFDBA7C823DE55A7474577F26A183E3B7710AAF9F3EC8D14B90C2A7199791E8FAC4CA7A73B95AEBNEk9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EFDBA7C823DE55A7474577F26A183E3B7710AAF9F3EC8D14B90C2A7199791E8FAC4CA7A73B95AEBNEkEH" TargetMode="External"/><Relationship Id="rId11" Type="http://schemas.openxmlformats.org/officeDocument/2006/relationships/hyperlink" Target="consultantplus://offline/ref=5EFDBA7C823DE55A7474577F26A183E3B7710AAF9F3EC8D14B90C2A7199791E8FAC4CA7A73B95AEBNEk9H" TargetMode="External"/><Relationship Id="rId5" Type="http://schemas.openxmlformats.org/officeDocument/2006/relationships/hyperlink" Target="consultantplus://offline/ref=5EFDBA7C823DE55A7474577F26A183E3B77109AA903EC8D14B90C2A7199791E8FAC4CAN7kAH" TargetMode="External"/><Relationship Id="rId15" Type="http://schemas.openxmlformats.org/officeDocument/2006/relationships/hyperlink" Target="consultantplus://offline/ref=5EFDBA7C823DE55A7474577F26A183E3B7710AAF9F3EC8D14B90C2A7199791E8FAC4CA7A73B95AEBNEk9H" TargetMode="External"/><Relationship Id="rId10" Type="http://schemas.openxmlformats.org/officeDocument/2006/relationships/hyperlink" Target="consultantplus://offline/ref=5EFDBA7C823DE55A7474577F26A183E3B7730EA59F32C8D14B90C2A719N9k7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FDBA7C823DE55A7474577F26A183E3B7710AAF9F3EC8D14B90C2A7199791E8FAC4CA7A73B95AE9NEk0H" TargetMode="External"/><Relationship Id="rId14" Type="http://schemas.openxmlformats.org/officeDocument/2006/relationships/hyperlink" Target="consultantplus://offline/ref=5EFDBA7C823DE55A7474577F26A183E3B7710AAF9F3EC8D14B90C2A7199791E8FAC4CA7A73B95AEBNEk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2955</Words>
  <Characters>16845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Зарипов Ильдар Раисович</dc:creator>
  <cp:lastModifiedBy>Зарипов Ильдар Раисович</cp:lastModifiedBy>
  <cp:revision>1</cp:revision>
  <dcterms:created xsi:type="dcterms:W3CDTF">2015-03-23T07:36:00Z</dcterms:created>
  <dcterms:modified xsi:type="dcterms:W3CDTF">2015-03-23T07:37:00Z</dcterms:modified>
</cp:coreProperties>
</file>