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6C" w:rsidRDefault="00F608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086C" w:rsidRDefault="00F6086C">
      <w:pPr>
        <w:pStyle w:val="ConsPlusNormal"/>
        <w:jc w:val="both"/>
        <w:outlineLvl w:val="0"/>
      </w:pPr>
    </w:p>
    <w:p w:rsidR="00F6086C" w:rsidRDefault="00F608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086C" w:rsidRDefault="00F6086C">
      <w:pPr>
        <w:pStyle w:val="ConsPlusTitle"/>
        <w:jc w:val="both"/>
      </w:pPr>
    </w:p>
    <w:p w:rsidR="00F6086C" w:rsidRDefault="00F6086C">
      <w:pPr>
        <w:pStyle w:val="ConsPlusTitle"/>
        <w:jc w:val="center"/>
      </w:pPr>
      <w:r>
        <w:t>ПОСТАНОВЛЕНИЕ</w:t>
      </w:r>
    </w:p>
    <w:p w:rsidR="00F6086C" w:rsidRDefault="00F6086C">
      <w:pPr>
        <w:pStyle w:val="ConsPlusTitle"/>
        <w:jc w:val="center"/>
      </w:pPr>
      <w:r>
        <w:t>от 14 августа 2017 г. N 967</w:t>
      </w:r>
    </w:p>
    <w:p w:rsidR="00F6086C" w:rsidRDefault="00F6086C">
      <w:pPr>
        <w:pStyle w:val="ConsPlusTitle"/>
        <w:jc w:val="both"/>
      </w:pPr>
    </w:p>
    <w:p w:rsidR="00F6086C" w:rsidRDefault="00F6086C">
      <w:pPr>
        <w:pStyle w:val="ConsPlusTitle"/>
        <w:jc w:val="center"/>
      </w:pPr>
      <w:r>
        <w:t>ОБ ОСОБЕННОСТЯХ</w:t>
      </w:r>
    </w:p>
    <w:p w:rsidR="00F6086C" w:rsidRDefault="00F6086C">
      <w:pPr>
        <w:pStyle w:val="ConsPlusTitle"/>
        <w:jc w:val="center"/>
      </w:pPr>
      <w:r>
        <w:t>ОСУЩЕСТВЛЕНИЯ ЗАКУПКИ МЕДИЦИНСКИХ ИЗДЕЛИЙ ОДНОРАЗОВОГО</w:t>
      </w:r>
    </w:p>
    <w:p w:rsidR="00F6086C" w:rsidRDefault="00F6086C">
      <w:pPr>
        <w:pStyle w:val="ConsPlusTitle"/>
        <w:jc w:val="center"/>
      </w:pPr>
      <w:r>
        <w:t>ПРИМЕНЕНИЯ (ИСПОЛЬЗОВАНИЯ) ИЗ ПОЛИВИНИЛХЛОРИДНЫХ ПЛАСТИКОВ</w:t>
      </w:r>
    </w:p>
    <w:p w:rsidR="00F6086C" w:rsidRDefault="00F6086C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конкретной закупки медицинских изделий одноразового применения (использования) из поливинилхлоридных пластиков,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2015 г. N 102 "Об ограничениях и</w:t>
      </w:r>
      <w:proofErr w:type="gramEnd"/>
      <w:r>
        <w:t xml:space="preserve"> </w:t>
      </w:r>
      <w:proofErr w:type="gramStart"/>
      <w:r>
        <w:t>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в целях осуществления закупки указанной продукции федеральными государственными бюджетными учреждениями и государственными бюджетными учреждениями субъектов Российской Федерации, оказывающими медицинскую помощь в рамках программы государственных гарантий бесплатного оказания гражданам медицинской помощи (далее - заказчики):</w:t>
      </w:r>
      <w:proofErr w:type="gramEnd"/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а) поставщики указанной продукции определяются из числа организаций, реализующих в 2017 - 2024 годах комплексные проекты по расширению и (или) локализации производства медицинских изделий и включенных в реестр поставщиков, предусмотренный </w:t>
      </w:r>
      <w:hyperlink w:anchor="P31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б) заказчики руководствуются </w:t>
      </w:r>
      <w:hyperlink r:id="rId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" w:history="1">
        <w:r>
          <w:rPr>
            <w:color w:val="0000FF"/>
          </w:rPr>
          <w:t>2(1.1)</w:t>
        </w:r>
      </w:hyperlink>
      <w:r>
        <w:t xml:space="preserve">, </w:t>
      </w:r>
      <w:hyperlink r:id="rId11" w:history="1">
        <w:r>
          <w:rPr>
            <w:color w:val="0000FF"/>
          </w:rPr>
          <w:t>2(2)</w:t>
        </w:r>
      </w:hyperlink>
      <w:r>
        <w:t xml:space="preserve"> и </w:t>
      </w:r>
      <w:hyperlink r:id="rId12" w:history="1">
        <w:r>
          <w:rPr>
            <w:color w:val="0000FF"/>
          </w:rPr>
          <w:t>2(3)</w:t>
        </w:r>
      </w:hyperlink>
      <w:r>
        <w:t xml:space="preserve">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 </w:t>
      </w:r>
      <w:proofErr w:type="gramStart"/>
      <w:r>
        <w:t xml:space="preserve">При этом заказчики обязаны запросить у оператора электронной площадки все вторые части заявок, поданных его участниками, на участие в электронном аукционе, а оператор электронной площадки обязан направить заказчикам все вторые части таких заявок, а также документы этих участников, предусмотренные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4" w:history="1">
        <w:r>
          <w:rPr>
            <w:color w:val="0000FF"/>
          </w:rPr>
          <w:t>6</w:t>
        </w:r>
      </w:hyperlink>
      <w:r>
        <w:t xml:space="preserve"> и </w:t>
      </w:r>
      <w:hyperlink r:id="rId15" w:history="1">
        <w:r>
          <w:rPr>
            <w:color w:val="0000FF"/>
          </w:rPr>
          <w:t>8 части 2 статьи 61</w:t>
        </w:r>
      </w:hyperlink>
      <w:r>
        <w:t xml:space="preserve"> Федерального закона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площадке;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в) конкурсная (аукционная) комиссия заказчиков в обязательном порядке рассматривает все заявки на участие в конкурсе (аукционе) на наличие организаций в реестре поставщиков, предусмотренном Правилами, утвержденными настоящим постановлением.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отбора организаций, реализующих в 2017 - 2024 годах комплексные проекты по расширению и (или) локализации производства медицинских изделий одноразового </w:t>
      </w:r>
      <w:r>
        <w:lastRenderedPageBreak/>
        <w:t>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нужд.</w:t>
      </w: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jc w:val="right"/>
      </w:pPr>
      <w:r>
        <w:t>Председатель Правительства</w:t>
      </w:r>
    </w:p>
    <w:p w:rsidR="00F6086C" w:rsidRDefault="00F6086C">
      <w:pPr>
        <w:pStyle w:val="ConsPlusNormal"/>
        <w:jc w:val="right"/>
      </w:pPr>
      <w:r>
        <w:t>Российской Федерации</w:t>
      </w:r>
    </w:p>
    <w:p w:rsidR="00F6086C" w:rsidRDefault="00F6086C">
      <w:pPr>
        <w:pStyle w:val="ConsPlusNormal"/>
        <w:jc w:val="right"/>
      </w:pPr>
      <w:r>
        <w:t>Д.МЕДВЕДЕВ</w:t>
      </w: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jc w:val="right"/>
        <w:outlineLvl w:val="0"/>
      </w:pPr>
      <w:r>
        <w:t>Утверждены</w:t>
      </w:r>
    </w:p>
    <w:p w:rsidR="00F6086C" w:rsidRDefault="00F6086C">
      <w:pPr>
        <w:pStyle w:val="ConsPlusNormal"/>
        <w:jc w:val="right"/>
      </w:pPr>
      <w:r>
        <w:t>постановлением Правительства</w:t>
      </w:r>
    </w:p>
    <w:p w:rsidR="00F6086C" w:rsidRDefault="00F6086C">
      <w:pPr>
        <w:pStyle w:val="ConsPlusNormal"/>
        <w:jc w:val="right"/>
      </w:pPr>
      <w:r>
        <w:t>Российской Федерации</w:t>
      </w:r>
    </w:p>
    <w:p w:rsidR="00F6086C" w:rsidRDefault="00F6086C">
      <w:pPr>
        <w:pStyle w:val="ConsPlusNormal"/>
        <w:jc w:val="right"/>
      </w:pPr>
      <w:r>
        <w:t>от 14 августа 2017 г. N 967</w:t>
      </w: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Title"/>
        <w:jc w:val="center"/>
      </w:pPr>
      <w:bookmarkStart w:id="0" w:name="P31"/>
      <w:bookmarkEnd w:id="0"/>
      <w:r>
        <w:t>ПРАВИЛА</w:t>
      </w:r>
    </w:p>
    <w:p w:rsidR="00F6086C" w:rsidRDefault="00F6086C">
      <w:pPr>
        <w:pStyle w:val="ConsPlusTitle"/>
        <w:jc w:val="center"/>
      </w:pPr>
      <w:r>
        <w:t>ОТБОРА ОРГАНИЗАЦИЙ, РЕАЛИЗУЮЩИХ В 2017 - 2024 ГОДАХ</w:t>
      </w:r>
    </w:p>
    <w:p w:rsidR="00F6086C" w:rsidRDefault="00F6086C">
      <w:pPr>
        <w:pStyle w:val="ConsPlusTitle"/>
        <w:jc w:val="center"/>
      </w:pPr>
      <w:r>
        <w:t>КОМПЛЕКСНЫЕ ПРОЕКТЫ ПО РАСШИРЕНИЮ И (ИЛИ) ЛОКАЛИЗАЦИИ</w:t>
      </w:r>
    </w:p>
    <w:p w:rsidR="00F6086C" w:rsidRDefault="00F6086C">
      <w:pPr>
        <w:pStyle w:val="ConsPlusTitle"/>
        <w:jc w:val="center"/>
      </w:pPr>
      <w:r>
        <w:t>ПРОИЗВОДСТВА МЕДИЦИНСКИХ ИЗДЕЛИЙ ОДНОРАЗОВОГО ПРИМЕНЕНИЯ</w:t>
      </w:r>
    </w:p>
    <w:p w:rsidR="00F6086C" w:rsidRDefault="00F6086C">
      <w:pPr>
        <w:pStyle w:val="ConsPlusTitle"/>
        <w:jc w:val="center"/>
      </w:pPr>
      <w:r>
        <w:t>(ИСПОЛЬЗОВАНИЯ) ИЗ ПОЛИВИНИЛХЛОРИДНЫХ ПЛАСТИКОВ, В ЦЕЛЯХ</w:t>
      </w:r>
    </w:p>
    <w:p w:rsidR="00F6086C" w:rsidRDefault="00F6086C">
      <w:pPr>
        <w:pStyle w:val="ConsPlusTitle"/>
        <w:jc w:val="center"/>
      </w:pPr>
      <w:r>
        <w:t>ОСУЩЕСТВЛЕНИЯ КОНКРЕТНОЙ ЗАКУПКИ ТАКОЙ ПРОДУКЦИИ</w:t>
      </w:r>
    </w:p>
    <w:p w:rsidR="00F6086C" w:rsidRDefault="00F6086C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условия и порядок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 (далее - комплексный проект),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</w:t>
      </w:r>
      <w:proofErr w:type="gramEnd"/>
      <w:r>
        <w:t xml:space="preserve"> </w:t>
      </w:r>
      <w:proofErr w:type="gramStart"/>
      <w:r>
        <w:t xml:space="preserve">и муниципальных нужд, утвержденный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соответственно - организации, медицинские изделия, перечень), в целях предоставления им гарантий государственного спроса на производимую и локализуемую продукцию на срок окупаемости комплексных</w:t>
      </w:r>
      <w:proofErr w:type="gramEnd"/>
      <w:r>
        <w:t xml:space="preserve"> проектов путем осуществления ее закупки для обеспечения государственных и муниципальных нужд.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2. Под комплексным проектом понимаются взаимосвязанные мероприятия и процессы, ограниченные по времени и ресурсам, направленные на организацию высокотехнологичного производства всех наименований медицинских изделий, включенных в перечень, в том числе создание новых высокопроизводительных рабочих мест и увеличение налоговых поступлений.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3. Министерство промышленности и торговли Российской Федерации совместно с Министерством здравоохранения Российской Федерации утверждает </w:t>
      </w:r>
      <w:hyperlink r:id="rId17" w:history="1">
        <w:r>
          <w:rPr>
            <w:color w:val="0000FF"/>
          </w:rPr>
          <w:t>график реализации</w:t>
        </w:r>
      </w:hyperlink>
      <w:r>
        <w:t xml:space="preserve"> комплексного проекта (далее - график), обеспечивающего выполнение организацией следующих условий: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объем собственного производства всех наименований медицинских изделий, включенных в перечень, на дату окончания комплексного проекта составляет 100 процентов их потребности для организации оказания медицинской помощи в рамках программы государственных гарантий бесплатного оказания гражданам медицинской помощи;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lastRenderedPageBreak/>
        <w:t>наличие прав на техническую и конструкторскую документацию на собственное производство всех наименований медицинских изделий, включенных в перечень, на срок не менее 10 лет после окончания комплексного проекта в объеме, достаточном для производства не менее 100 процентов медицинских изделий;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достижение до 1 ноября 2023 г. размера фиксированной процентной доли стоимости российских материалов, из которых произведены медицинские изделия, включенные в перечень, и добавленной стоимости в цене конечной продукции не менее 75 процентов для не менее трех четвертых всех медицинских изделий, включенных в перечень;</w:t>
      </w:r>
    </w:p>
    <w:p w:rsidR="00F6086C" w:rsidRDefault="00F6086C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определение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по состоянию на 1 ноября 2023 г. всех наименований медицинских изделий, включенных в перечень, происходящими из Российской Федерации;</w:t>
      </w:r>
      <w:proofErr w:type="gramEnd"/>
    </w:p>
    <w:p w:rsidR="00F6086C" w:rsidRDefault="00F6086C">
      <w:pPr>
        <w:pStyle w:val="ConsPlusNormal"/>
        <w:spacing w:before="220"/>
        <w:ind w:firstLine="540"/>
        <w:jc w:val="both"/>
      </w:pPr>
      <w:r>
        <w:t>достижение до 1 января 2025 г. целевого показателя по экспорту всех наименований медицинских изделий, включенных в перечень, не менее 30 процентов всего объема, реализованного за год на территории Российской Федерации.</w:t>
      </w:r>
    </w:p>
    <w:p w:rsidR="00F6086C" w:rsidRDefault="00F6086C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Министерство промышленности и торговли Российской Федерации рассматривает заявления о реализации комплексного проекта, поданные российскими организациями, которые являются налоговыми резидентами Российской Федерации (далее - заявление) и соответствуют следующим критериям: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наличие у организации документа, подтверждающего соответствие собственного производства, расположенного на территории Российской Федерации, требованиям </w:t>
      </w:r>
      <w:hyperlink r:id="rId19" w:history="1">
        <w:r>
          <w:rPr>
            <w:color w:val="0000FF"/>
          </w:rPr>
          <w:t>ГОСТ ISO 13485-2011</w:t>
        </w:r>
      </w:hyperlink>
      <w:r>
        <w:t xml:space="preserve"> "Изделия медицинские. Системы менеджмента качества. </w:t>
      </w:r>
      <w:proofErr w:type="gramStart"/>
      <w:r>
        <w:t>Системные требования для целей регулирования";</w:t>
      </w:r>
      <w:proofErr w:type="gramEnd"/>
    </w:p>
    <w:p w:rsidR="00F6086C" w:rsidRDefault="00F6086C">
      <w:pPr>
        <w:pStyle w:val="ConsPlusNormal"/>
        <w:spacing w:before="220"/>
        <w:ind w:firstLine="540"/>
        <w:jc w:val="both"/>
      </w:pPr>
      <w:proofErr w:type="gramStart"/>
      <w:r>
        <w:t xml:space="preserve">наличие у организации и (или) организаций, признаваемых в соответствии с законодательством Российской Федерации ее аффилированными лицами, дочерних и (или) зависимых организаций не менее 7 действующих регистрационных удостоверений указанных в перечне медицинских изделий, страной (местом) производства которых является Российская Федерация и на которые имеются действующие сертификаты о происхождении товара </w:t>
      </w:r>
      <w:hyperlink r:id="rId20" w:history="1">
        <w:r>
          <w:rPr>
            <w:color w:val="0000FF"/>
          </w:rPr>
          <w:t>формы СТ-1</w:t>
        </w:r>
      </w:hyperlink>
      <w:r>
        <w:t>, на дату подачи заявления;</w:t>
      </w:r>
      <w:proofErr w:type="gramEnd"/>
    </w:p>
    <w:p w:rsidR="00F6086C" w:rsidRDefault="00F6086C">
      <w:pPr>
        <w:pStyle w:val="ConsPlusNormal"/>
        <w:spacing w:before="220"/>
        <w:ind w:firstLine="540"/>
        <w:jc w:val="both"/>
      </w:pPr>
      <w:proofErr w:type="gramStart"/>
      <w:r>
        <w:t>наличие у организации и (или) организаций, признаваемых в соответствии с законодательством Российской Федерации ее аффилированными лицами, дочерних и (или) зависимых организаций не менее 7 патентов, выданных на полезную модель и (или) изобретение, в качестве которых охраняется техническое решение в составе медицинского изделия или сырья, используемого при производстве медицинских изделий, включенных в перечень, на дату подачи заявления;</w:t>
      </w:r>
      <w:proofErr w:type="gramEnd"/>
    </w:p>
    <w:p w:rsidR="00F6086C" w:rsidRDefault="00F6086C">
      <w:pPr>
        <w:pStyle w:val="ConsPlusNormal"/>
        <w:spacing w:before="220"/>
        <w:ind w:firstLine="540"/>
        <w:jc w:val="both"/>
      </w:pPr>
      <w:r>
        <w:t>доход (выручка) организации и (или) организаций, признаваемых в соответствии с законодательством Российской Федерации ее аффилированными лицами, дочерних и (или) зависимых организаций, расположенных на территории Российской Федерации, от реализации произведенных медицинских изделий за последние 3 года (на дату подачи заявления) составляет не менее 700000 тыс. рублей;</w:t>
      </w:r>
    </w:p>
    <w:p w:rsidR="00F6086C" w:rsidRDefault="00F6086C">
      <w:pPr>
        <w:pStyle w:val="ConsPlusNormal"/>
        <w:spacing w:before="220"/>
        <w:ind w:firstLine="540"/>
        <w:jc w:val="both"/>
      </w:pPr>
      <w:proofErr w:type="gramStart"/>
      <w:r>
        <w:t xml:space="preserve">использование технологий и материалов при производстве медицинских изделий, включенных в перечень, разработанных за счет бюджетных ассигнований, в том числе в рамках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фармацевтической и медицинской промышленности" на 2013 - 2020 годы, утвержденной постановлением Правительства Российской Федерации от 15 апреля 2014 г. N 305 "Об утверждении государственной программы Российской </w:t>
      </w:r>
      <w:r>
        <w:lastRenderedPageBreak/>
        <w:t>Федерации "Развитие фармацевтической и медицинской промышленности" на 2013 - 2020</w:t>
      </w:r>
      <w:proofErr w:type="gramEnd"/>
      <w:r>
        <w:t xml:space="preserve"> годы";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наличие у организации на срок не менее чем до 1 января 2025 г. прав на техническую и конструкторскую документацию, по которой осуществляется производство не менее 20 процентов номенклатуры (ассортимента) всех наименований медицинских изделий, включенных в перечень, и сырья, используемого при их производстве, на дату подачи заявления.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5. Министерство промышленности и торговли Российской Федерации до 11 сентября 2017 г. в установленном им </w:t>
      </w:r>
      <w:hyperlink r:id="rId22" w:history="1">
        <w:r>
          <w:rPr>
            <w:color w:val="0000FF"/>
          </w:rPr>
          <w:t>порядке</w:t>
        </w:r>
      </w:hyperlink>
      <w:r>
        <w:t xml:space="preserve"> принимает и рассматривает поступившие от организаций заявления с документальным подтверждением критериев, указанных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6. По результатам рассмотрения заявления и приложенных к нему документов в срок, не превышающий 15 рабочих дней со дня поступления заявления,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заявлении:</w:t>
      </w:r>
    </w:p>
    <w:p w:rsidR="00F6086C" w:rsidRDefault="00F6086C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извещение о положительном рассмотрении заявления совместно с 2 экземплярами проекта соглашения по </w:t>
      </w:r>
      <w:hyperlink r:id="rId23" w:history="1">
        <w:r>
          <w:rPr>
            <w:color w:val="0000FF"/>
          </w:rPr>
          <w:t>форме</w:t>
        </w:r>
      </w:hyperlink>
      <w:r>
        <w:t>, утвержденной Министерством промышленности и торговли Российской Федерации, о согласии организации обеспечить условия, сроки и порядок выполнения графика (далее - соглашение), являющегося неотъемлемой частью соглашения. Срок представления подписанного организацией экземпляра соглашения в Министерство промышленности и торговли Российской Федерации не может превышать 5 рабочих дней со дня получения организацией извещения;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извещение об отрицательном рассмотрении заявления при несоответствии организации критериям, указанным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Правил, или недостоверности сведений, содержащихся в представленных с заявлением документах.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7. В течение 3 рабочих дней со дня получения подписанного организацией экземпляра соглашения Министерство промышленности и торговли Российской Федерации вносит сведения об этой организации в реестр поставщиков медицинских изделий, включенных в перечень, который размещается на официальном сайте Министерства в информационно-телекоммуникационной сети "Интернет", а также в единой информационной системе в сфере закупок.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непредставления организацией в Министерство промышленности и торговли Российской Федерации в течение срока, указанного в </w:t>
      </w:r>
      <w:hyperlink w:anchor="P56" w:history="1">
        <w:r>
          <w:rPr>
            <w:color w:val="0000FF"/>
          </w:rPr>
          <w:t>абзаце втором пункта 6</w:t>
        </w:r>
      </w:hyperlink>
      <w:r>
        <w:t xml:space="preserve"> настоящих Правил, подписанного экземпляра соглашения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заявлении, извещение об отказе во внесении сведений об этой организации в реестр поставщиков медицинских изделий, включенных в перечень.</w:t>
      </w:r>
      <w:proofErr w:type="gramEnd"/>
    </w:p>
    <w:p w:rsidR="00F6086C" w:rsidRDefault="00F6086C">
      <w:pPr>
        <w:pStyle w:val="ConsPlusNormal"/>
        <w:spacing w:before="220"/>
        <w:ind w:firstLine="540"/>
        <w:jc w:val="both"/>
      </w:pPr>
      <w:r>
        <w:t>9. При отсутствии организаций в реестре поставщиков медицинских изделий, включенных в перечень, Министерство промышленности и торговли Российской Федерации размещает соответствующую информацию на своем официальном сайте в информационно-телекоммуникационной сети "Интернет" до 5 октября 2017 г. и далее ежегодно в установленный им срок.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Министерство промышленности и торговли Российской Федерации в соответствии с утвержденным им </w:t>
      </w:r>
      <w:hyperlink r:id="rId24" w:history="1">
        <w:r>
          <w:rPr>
            <w:color w:val="0000FF"/>
          </w:rPr>
          <w:t>порядком</w:t>
        </w:r>
      </w:hyperlink>
      <w:r>
        <w:t xml:space="preserve"> по согласованию с Министерством здравоохранения Российской Федерации обеспечивает ежегодно, до 1 декабря, контроль выполнения организациями мероприятий, предусмотренных графиком, включая проверку и анализ соответствия целевым показателям отчетного периода документов, указанных в графике, представляемых организациями, ежегодно, до 1 ноября, в том числе оценку достижения количественных и временных показателей, указанных в</w:t>
      </w:r>
      <w:proofErr w:type="gramEnd"/>
      <w:r>
        <w:t xml:space="preserve"> графике. Соответствующие показатели анализируются и </w:t>
      </w:r>
      <w:r>
        <w:lastRenderedPageBreak/>
        <w:t>оцениваются по совокупной шкале целевых показателей от 1 до 100 процентов, утвержденных Министерством промышленности и торговли Российской Федерации совместно с Министерством здравоохранения Российской Федерации. Результаты проверки оформляются актом Министерства промышленности и торговли Российской Федерации.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11. В случае невыполнения (более чем на 10 процентов) организациями мероприятий, предусмотренных графиком, подтвержденного актом Министерства промышленности и торговли Российской Федерации, организация исключается из реестра поставщиков медицинских изделий, включенных в перечень. После подтверждения соответствия всем условиям и целевым показателям графика, оформленного актом Министерства промышленности и торговли Российской Федерации, организация вновь включается в указанный реестр в течение 3 рабочих дней со дня подтверждения указанных фактов.</w:t>
      </w:r>
    </w:p>
    <w:p w:rsidR="00F6086C" w:rsidRDefault="00F6086C">
      <w:pPr>
        <w:pStyle w:val="ConsPlusNormal"/>
        <w:spacing w:before="220"/>
        <w:ind w:firstLine="540"/>
        <w:jc w:val="both"/>
      </w:pPr>
      <w:r>
        <w:t>12. При наличии информации о включении организации в реестр недобросовестных поставщиков организация исключается Министерством промышленности и торговли Российской Федерации из реестра поставщиков медицинских изделий, включенных в перечень, до исключения в установленном порядке соответствующей реестровой записи из реестра недобросовестных поставщиков.</w:t>
      </w: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jc w:val="both"/>
      </w:pPr>
    </w:p>
    <w:p w:rsidR="00F6086C" w:rsidRDefault="00F60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DC3" w:rsidRDefault="00A64DC3">
      <w:bookmarkStart w:id="3" w:name="_GoBack"/>
      <w:bookmarkEnd w:id="3"/>
    </w:p>
    <w:sectPr w:rsidR="00A64DC3" w:rsidSect="0048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6C"/>
    <w:rsid w:val="00A64DC3"/>
    <w:rsid w:val="00F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C2B9C4D2675D6FC5580E6E8246E2ADCB95E638843BCDC727523CBFDQ9C5I" TargetMode="External"/><Relationship Id="rId13" Type="http://schemas.openxmlformats.org/officeDocument/2006/relationships/hyperlink" Target="consultantplus://offline/ref=1F7C2B9C4D2675D6FC5580E6E8246E2ADCB35D66884CBCDC727523CBFD9562715FFC3A4C10B21895QDC8I" TargetMode="External"/><Relationship Id="rId18" Type="http://schemas.openxmlformats.org/officeDocument/2006/relationships/hyperlink" Target="consultantplus://offline/ref=1F7C2B9C4D2675D6FC5580E6E8246E2ADFB85E65864CBCDC727523CBFD9562715FFC3A4C10B21F90QDCC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7C2B9C4D2675D6FC5580E6E8246E2ADCB655608944BCDC727523CBFD9562715FFC3A4C10B21F93QDCBI" TargetMode="External"/><Relationship Id="rId7" Type="http://schemas.openxmlformats.org/officeDocument/2006/relationships/hyperlink" Target="consultantplus://offline/ref=1F7C2B9C4D2675D6FC5580E6E8246E2ADCB95E638843BCDC727523CBFD9562715FFC3A4F18QBC3I" TargetMode="External"/><Relationship Id="rId12" Type="http://schemas.openxmlformats.org/officeDocument/2006/relationships/hyperlink" Target="consultantplus://offline/ref=1F7C2B9C4D2675D6FC5580E6E8246E2ADCB95E638843BCDC727523CBFD9562715FFC3A4F17QBC6I" TargetMode="External"/><Relationship Id="rId17" Type="http://schemas.openxmlformats.org/officeDocument/2006/relationships/hyperlink" Target="consultantplus://offline/ref=1F7C2B9C4D2675D6FC5580E6E8246E2ADCB6546D8442BCDC727523CBFD9562715FFC3A4C10B21F93QDCA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7C2B9C4D2675D6FC5580E6E8246E2ADCB95E638843BCDC727523CBFD9562715FFC3A4F17QBC2I" TargetMode="External"/><Relationship Id="rId20" Type="http://schemas.openxmlformats.org/officeDocument/2006/relationships/hyperlink" Target="consultantplus://offline/ref=1F7C2B9C4D2675D6FC5580E6E8246E2ADFB85E65864CBCDC727523CBFD9562715FFC3A4C10B21B95QD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C2B9C4D2675D6FC5580E6E8246E2ADCB35D66884CBCDC727523CBFD9562715FFC3A4C10B31992QDC0I" TargetMode="External"/><Relationship Id="rId11" Type="http://schemas.openxmlformats.org/officeDocument/2006/relationships/hyperlink" Target="consultantplus://offline/ref=1F7C2B9C4D2675D6FC5580E6E8246E2ADCB95E638843BCDC727523CBFD9562715FFC3A4C10B21E90QDC9I" TargetMode="External"/><Relationship Id="rId24" Type="http://schemas.openxmlformats.org/officeDocument/2006/relationships/hyperlink" Target="consultantplus://offline/ref=1F7C2B9C4D2675D6FC5580E6E8246E2ADCB9586D8944BCDC727523CBFD9562715FFC3A4C10B21F93QDC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7C2B9C4D2675D6FC5580E6E8246E2ADCB35D66884CBCDC727523CBFD9562715FFC3A4C10B21895QDCEI" TargetMode="External"/><Relationship Id="rId23" Type="http://schemas.openxmlformats.org/officeDocument/2006/relationships/hyperlink" Target="consultantplus://offline/ref=1F7C2B9C4D2675D6FC5580E6E8246E2ADCB654638546BCDC727523CBFD9562715FFC3A4C10B21F96QDCCI" TargetMode="External"/><Relationship Id="rId10" Type="http://schemas.openxmlformats.org/officeDocument/2006/relationships/hyperlink" Target="consultantplus://offline/ref=1F7C2B9C4D2675D6FC5580E6E8246E2ADCB95E638843BCDC727523CBFD9562715FFC3A4F16QBCAI" TargetMode="External"/><Relationship Id="rId19" Type="http://schemas.openxmlformats.org/officeDocument/2006/relationships/hyperlink" Target="consultantplus://offline/ref=1F7C2B9C4D2675D6FC5583F3F1246E2ADDB8596C8B12EBDE23202DQC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C2B9C4D2675D6FC5580E6E8246E2ADCB95E638843BCDC727523CBFD9562715FFC3A4C10B21E93QDCEI" TargetMode="External"/><Relationship Id="rId14" Type="http://schemas.openxmlformats.org/officeDocument/2006/relationships/hyperlink" Target="consultantplus://offline/ref=1F7C2B9C4D2675D6FC5580E6E8246E2ADCB35D66884CBCDC727523CBFD9562715FFC3A4C10B21895QDCCI" TargetMode="External"/><Relationship Id="rId22" Type="http://schemas.openxmlformats.org/officeDocument/2006/relationships/hyperlink" Target="consultantplus://offline/ref=1F7C2B9C4D2675D6FC5580E6E8246E2ADCB654638546BCDC727523CBFD9562715FFC3A4C10B21F93QD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2017-12-27T08:02:00Z</dcterms:created>
  <dcterms:modified xsi:type="dcterms:W3CDTF">2017-12-27T08:02:00Z</dcterms:modified>
</cp:coreProperties>
</file>