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BD9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BD9">
        <w:rPr>
          <w:rFonts w:ascii="Times New Roman" w:hAnsi="Times New Roman" w:cs="Times New Roman"/>
          <w:b/>
          <w:bCs/>
          <w:sz w:val="24"/>
          <w:szCs w:val="24"/>
        </w:rPr>
        <w:t>ФЕДЕРАЛЬНОЕ КАЗНАЧЕЙСТВО</w:t>
      </w: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BD9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BD9">
        <w:rPr>
          <w:rFonts w:ascii="Times New Roman" w:hAnsi="Times New Roman" w:cs="Times New Roman"/>
          <w:b/>
          <w:bCs/>
          <w:sz w:val="24"/>
          <w:szCs w:val="24"/>
        </w:rPr>
        <w:t xml:space="preserve">от 6 марта 2014 г. 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bookmarkEnd w:id="0"/>
      <w:r w:rsidRPr="00CF0BD9">
        <w:rPr>
          <w:rFonts w:ascii="Times New Roman" w:hAnsi="Times New Roman" w:cs="Times New Roman"/>
          <w:b/>
          <w:bCs/>
          <w:sz w:val="24"/>
          <w:szCs w:val="24"/>
        </w:rPr>
        <w:t xml:space="preserve"> 42-7.4-05/11.1-141</w:t>
      </w: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BD9">
        <w:rPr>
          <w:rFonts w:ascii="Times New Roman" w:hAnsi="Times New Roman" w:cs="Times New Roman"/>
          <w:b/>
          <w:bCs/>
          <w:sz w:val="24"/>
          <w:szCs w:val="24"/>
        </w:rPr>
        <w:t>О ПОЛУЧЕНИИ</w:t>
      </w: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BD9">
        <w:rPr>
          <w:rFonts w:ascii="Times New Roman" w:hAnsi="Times New Roman" w:cs="Times New Roman"/>
          <w:b/>
          <w:bCs/>
          <w:sz w:val="24"/>
          <w:szCs w:val="24"/>
        </w:rPr>
        <w:t>СЕРТИФИКАТОВ КЛЮЧЕЙ ПРОВЕРКИ ЭЛЕКТРОННЫХ ПОДПИСЕЙ</w:t>
      </w: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BD9">
        <w:rPr>
          <w:rFonts w:ascii="Times New Roman" w:hAnsi="Times New Roman" w:cs="Times New Roman"/>
          <w:b/>
          <w:bCs/>
          <w:sz w:val="24"/>
          <w:szCs w:val="24"/>
        </w:rPr>
        <w:t>СОТРУДНИКАМИ БАНКОВ</w:t>
      </w: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BD9">
        <w:rPr>
          <w:rFonts w:ascii="Times New Roman" w:hAnsi="Times New Roman" w:cs="Times New Roman"/>
          <w:sz w:val="24"/>
          <w:szCs w:val="24"/>
        </w:rPr>
        <w:t xml:space="preserve">Федеральное казначейство с целью выполнения требований </w:t>
      </w:r>
      <w:hyperlink r:id="rId5" w:history="1">
        <w:r w:rsidRPr="00CF0BD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F0BD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ноября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0BD9">
        <w:rPr>
          <w:rFonts w:ascii="Times New Roman" w:hAnsi="Times New Roman" w:cs="Times New Roman"/>
          <w:sz w:val="24"/>
          <w:szCs w:val="24"/>
        </w:rPr>
        <w:t xml:space="preserve">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сообщает о порядке выдачи сертификатов ключей проверки усиленных неквалифицированных электронных подписей, предназначенных для регистрации и использования на официальном сайте Российской Федерации</w:t>
      </w:r>
      <w:proofErr w:type="gramEnd"/>
      <w:r w:rsidRPr="00CF0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BD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(далее - сертификаты) уполномоченными сотрудниками обособленных подразделений банков, осуществляющих выдачу банковских гарантий в соответствии со </w:t>
      </w:r>
      <w:hyperlink r:id="rId6" w:history="1">
        <w:r w:rsidRPr="00CF0BD9">
          <w:rPr>
            <w:rFonts w:ascii="Times New Roman" w:hAnsi="Times New Roman" w:cs="Times New Roman"/>
            <w:sz w:val="24"/>
            <w:szCs w:val="24"/>
          </w:rPr>
          <w:t>статьей 45</w:t>
        </w:r>
      </w:hyperlink>
      <w:r w:rsidRPr="00CF0B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0BD9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F0BD9">
        <w:rPr>
          <w:rFonts w:ascii="Times New Roman" w:hAnsi="Times New Roman" w:cs="Times New Roman"/>
          <w:sz w:val="24"/>
          <w:szCs w:val="24"/>
        </w:rPr>
        <w:t>" (далее - Банк).</w:t>
      </w: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F0BD9">
        <w:rPr>
          <w:rFonts w:ascii="Times New Roman" w:hAnsi="Times New Roman" w:cs="Times New Roman"/>
          <w:sz w:val="24"/>
          <w:szCs w:val="24"/>
        </w:rPr>
        <w:t xml:space="preserve">Регистрация Банка осуществляется территориальным органом Федерального казначейства (далее - ТОФК) по месту нахождения Банка, в соответствии с временным порядком регистрации пользователей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 доведенным </w:t>
      </w:r>
      <w:hyperlink r:id="rId7" w:history="1">
        <w:r w:rsidRPr="00CF0BD9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CF0BD9">
        <w:rPr>
          <w:rFonts w:ascii="Times New Roman" w:hAnsi="Times New Roman" w:cs="Times New Roman"/>
          <w:sz w:val="24"/>
          <w:szCs w:val="24"/>
        </w:rPr>
        <w:t xml:space="preserve"> Федерального казначейства от 16.12.2013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0BD9">
        <w:rPr>
          <w:rFonts w:ascii="Times New Roman" w:hAnsi="Times New Roman" w:cs="Times New Roman"/>
          <w:sz w:val="24"/>
          <w:szCs w:val="24"/>
        </w:rPr>
        <w:t xml:space="preserve"> 42-7.4-05/3.2-808.</w:t>
      </w:r>
      <w:proofErr w:type="gramEnd"/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F0BD9">
        <w:rPr>
          <w:rFonts w:ascii="Times New Roman" w:hAnsi="Times New Roman" w:cs="Times New Roman"/>
          <w:sz w:val="24"/>
          <w:szCs w:val="24"/>
        </w:rPr>
        <w:t xml:space="preserve">Выдача средств криптографической защиты информации, лицензий на их использование, программного обеспечения, необходимого для создания ключей электронной подписи, и сертификатов уполномоченным Банком лицам осуществляется по месту регистрации Банка или месту нахождения его обособленного подразделения (далее - филиал) в соответствии с </w:t>
      </w:r>
      <w:hyperlink r:id="rId8" w:history="1">
        <w:r w:rsidRPr="00CF0BD9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CF0BD9">
        <w:rPr>
          <w:rFonts w:ascii="Times New Roman" w:hAnsi="Times New Roman" w:cs="Times New Roman"/>
          <w:sz w:val="24"/>
          <w:szCs w:val="24"/>
        </w:rPr>
        <w:t xml:space="preserve"> Регламента Удостоверяющего центра Федерального казначейства, утвержденного приказом Федерального казначейства от 04.12.2013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0BD9">
        <w:rPr>
          <w:rFonts w:ascii="Times New Roman" w:hAnsi="Times New Roman" w:cs="Times New Roman"/>
          <w:sz w:val="24"/>
          <w:szCs w:val="24"/>
        </w:rPr>
        <w:t xml:space="preserve"> 279 (далее - Регламент) в случае положительного результата проверок документов</w:t>
      </w:r>
      <w:proofErr w:type="gramEnd"/>
      <w:r w:rsidRPr="00CF0BD9">
        <w:rPr>
          <w:rFonts w:ascii="Times New Roman" w:hAnsi="Times New Roman" w:cs="Times New Roman"/>
          <w:sz w:val="24"/>
          <w:szCs w:val="24"/>
        </w:rPr>
        <w:t xml:space="preserve"> на этапе регистрации Банка на основании заключенного с ТОФК договора присоединения к Регламенту (далее - Соглашение).</w:t>
      </w: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sz w:val="24"/>
          <w:szCs w:val="24"/>
        </w:rPr>
        <w:t xml:space="preserve">3. В случае необходимости получения сертификатов в ТОФК по месту нахождения филиала в дополнение к документам, указанным в </w:t>
      </w:r>
      <w:hyperlink r:id="rId9" w:history="1">
        <w:r w:rsidRPr="00CF0BD9">
          <w:rPr>
            <w:rFonts w:ascii="Times New Roman" w:hAnsi="Times New Roman" w:cs="Times New Roman"/>
            <w:sz w:val="24"/>
            <w:szCs w:val="24"/>
          </w:rPr>
          <w:t>п. 5.4.1</w:t>
        </w:r>
      </w:hyperlink>
      <w:r w:rsidRPr="00CF0BD9">
        <w:rPr>
          <w:rFonts w:ascii="Times New Roman" w:hAnsi="Times New Roman" w:cs="Times New Roman"/>
          <w:sz w:val="24"/>
          <w:szCs w:val="24"/>
        </w:rPr>
        <w:t xml:space="preserve"> Регламента, Банк отдельным письмом представляет в ТОФК перечень филиалов с указанием их наименований, мест нахождения и </w:t>
      </w:r>
      <w:proofErr w:type="gramStart"/>
      <w:r w:rsidRPr="00CF0BD9">
        <w:rPr>
          <w:rFonts w:ascii="Times New Roman" w:hAnsi="Times New Roman" w:cs="Times New Roman"/>
          <w:sz w:val="24"/>
          <w:szCs w:val="24"/>
        </w:rPr>
        <w:t>наименований</w:t>
      </w:r>
      <w:proofErr w:type="gramEnd"/>
      <w:r w:rsidRPr="00CF0BD9">
        <w:rPr>
          <w:rFonts w:ascii="Times New Roman" w:hAnsi="Times New Roman" w:cs="Times New Roman"/>
          <w:sz w:val="24"/>
          <w:szCs w:val="24"/>
        </w:rPr>
        <w:t xml:space="preserve"> соответствующих ТОФК (далее - Перечень филиалов).</w:t>
      </w: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sz w:val="24"/>
          <w:szCs w:val="24"/>
        </w:rPr>
        <w:t xml:space="preserve">4. В срок не более двух рабочих дней с даты регистрации, ТОФК, осуществивший регистрацию Банка, направляет в ТОФК, указанный в Перечне филиалов, уведомление о регистрации Банка (далее </w:t>
      </w:r>
      <w:proofErr w:type="gramStart"/>
      <w:r w:rsidRPr="00CF0BD9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CF0BD9">
        <w:rPr>
          <w:rFonts w:ascii="Times New Roman" w:hAnsi="Times New Roman" w:cs="Times New Roman"/>
          <w:sz w:val="24"/>
          <w:szCs w:val="24"/>
        </w:rPr>
        <w:t>ведомление), с указанием реквизитов Соглашения и информации о соответствующих филиалах.</w:t>
      </w: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sz w:val="24"/>
          <w:szCs w:val="24"/>
        </w:rPr>
        <w:t>5. После получения Уведомления ТОФК обеспечивает выдачу сертификатов уполномоченным лицам филиала в соответствии с требованиями Регламента. При этом</w:t>
      </w:r>
      <w:proofErr w:type="gramStart"/>
      <w:r w:rsidRPr="00CF0B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0BD9">
        <w:rPr>
          <w:rFonts w:ascii="Times New Roman" w:hAnsi="Times New Roman" w:cs="Times New Roman"/>
          <w:sz w:val="24"/>
          <w:szCs w:val="24"/>
        </w:rPr>
        <w:t xml:space="preserve"> в дополнение к документам, указанным в </w:t>
      </w:r>
      <w:hyperlink r:id="rId10" w:history="1">
        <w:r w:rsidRPr="00CF0BD9">
          <w:rPr>
            <w:rFonts w:ascii="Times New Roman" w:hAnsi="Times New Roman" w:cs="Times New Roman"/>
            <w:sz w:val="24"/>
            <w:szCs w:val="24"/>
          </w:rPr>
          <w:t>п. 5.4.1</w:t>
        </w:r>
      </w:hyperlink>
      <w:r w:rsidRPr="00CF0BD9">
        <w:rPr>
          <w:rFonts w:ascii="Times New Roman" w:hAnsi="Times New Roman" w:cs="Times New Roman"/>
          <w:sz w:val="24"/>
          <w:szCs w:val="24"/>
        </w:rPr>
        <w:t xml:space="preserve"> Регламента, предоставляется доверенность, подписанная руководителем Банка или уполномоченным им лицом, на право подписи (заверения) заявлений на получение сертификатов уполномоченными лицами филиала.</w:t>
      </w: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BD9" w:rsidRPr="00CF0BD9" w:rsidRDefault="00CF0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D9">
        <w:rPr>
          <w:rFonts w:ascii="Times New Roman" w:hAnsi="Times New Roman" w:cs="Times New Roman"/>
          <w:sz w:val="24"/>
          <w:szCs w:val="24"/>
        </w:rPr>
        <w:t>Р.Е.АРТЮХИН</w:t>
      </w:r>
    </w:p>
    <w:sectPr w:rsidR="00CF0BD9" w:rsidRPr="00CF0BD9" w:rsidSect="00CF0BD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9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6436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5376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6F6D"/>
    <w:rsid w:val="00097818"/>
    <w:rsid w:val="000A01C4"/>
    <w:rsid w:val="000A0A47"/>
    <w:rsid w:val="000A1B8B"/>
    <w:rsid w:val="000A4523"/>
    <w:rsid w:val="000B001E"/>
    <w:rsid w:val="000B035D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07B7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A82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4AEA"/>
    <w:rsid w:val="00155A5F"/>
    <w:rsid w:val="00156E5B"/>
    <w:rsid w:val="0015709F"/>
    <w:rsid w:val="001649E7"/>
    <w:rsid w:val="001669CB"/>
    <w:rsid w:val="001709A5"/>
    <w:rsid w:val="00172B76"/>
    <w:rsid w:val="00174788"/>
    <w:rsid w:val="00175FCC"/>
    <w:rsid w:val="00176700"/>
    <w:rsid w:val="00180CC3"/>
    <w:rsid w:val="00182BD8"/>
    <w:rsid w:val="00184129"/>
    <w:rsid w:val="00184B4A"/>
    <w:rsid w:val="00192A8F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1F0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CA2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6724A"/>
    <w:rsid w:val="00270417"/>
    <w:rsid w:val="0027199F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150A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D755E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4F3B"/>
    <w:rsid w:val="003067DE"/>
    <w:rsid w:val="003073D9"/>
    <w:rsid w:val="00310052"/>
    <w:rsid w:val="00310081"/>
    <w:rsid w:val="00310B84"/>
    <w:rsid w:val="00312527"/>
    <w:rsid w:val="00312C55"/>
    <w:rsid w:val="00315161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0CA2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672F0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1149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3991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45E8F"/>
    <w:rsid w:val="004511EA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25C2"/>
    <w:rsid w:val="00474BE6"/>
    <w:rsid w:val="004757D0"/>
    <w:rsid w:val="00475A02"/>
    <w:rsid w:val="00475C97"/>
    <w:rsid w:val="0048066B"/>
    <w:rsid w:val="00481B10"/>
    <w:rsid w:val="00481DF0"/>
    <w:rsid w:val="00485E2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2323"/>
    <w:rsid w:val="004D3515"/>
    <w:rsid w:val="004D4A1F"/>
    <w:rsid w:val="004D60AA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4E7"/>
    <w:rsid w:val="00546DD4"/>
    <w:rsid w:val="0054724E"/>
    <w:rsid w:val="00547793"/>
    <w:rsid w:val="00547880"/>
    <w:rsid w:val="00547CBE"/>
    <w:rsid w:val="0055159E"/>
    <w:rsid w:val="005522CF"/>
    <w:rsid w:val="0055409C"/>
    <w:rsid w:val="00554B5F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2759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4751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200F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D6C58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33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17D3A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438B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4F9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2F09"/>
    <w:rsid w:val="007839BE"/>
    <w:rsid w:val="007842DE"/>
    <w:rsid w:val="0079472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02E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2876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4ACC"/>
    <w:rsid w:val="007F555F"/>
    <w:rsid w:val="007F7481"/>
    <w:rsid w:val="00800DDD"/>
    <w:rsid w:val="0080399A"/>
    <w:rsid w:val="00805DB2"/>
    <w:rsid w:val="008121D9"/>
    <w:rsid w:val="0081228D"/>
    <w:rsid w:val="0081256E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26A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1194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3FB0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193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1AC"/>
    <w:rsid w:val="00977495"/>
    <w:rsid w:val="009806FB"/>
    <w:rsid w:val="0098107B"/>
    <w:rsid w:val="0098186F"/>
    <w:rsid w:val="009838DE"/>
    <w:rsid w:val="009845AA"/>
    <w:rsid w:val="00985090"/>
    <w:rsid w:val="00985641"/>
    <w:rsid w:val="00985911"/>
    <w:rsid w:val="00985FBE"/>
    <w:rsid w:val="0098682B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57B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0734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5340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2E24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6B4"/>
    <w:rsid w:val="00AC0A53"/>
    <w:rsid w:val="00AC1477"/>
    <w:rsid w:val="00AC3189"/>
    <w:rsid w:val="00AC457E"/>
    <w:rsid w:val="00AC4AB7"/>
    <w:rsid w:val="00AC4B09"/>
    <w:rsid w:val="00AC5827"/>
    <w:rsid w:val="00AD0820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E7D23"/>
    <w:rsid w:val="00AF0336"/>
    <w:rsid w:val="00AF0B51"/>
    <w:rsid w:val="00AF0D31"/>
    <w:rsid w:val="00AF14EA"/>
    <w:rsid w:val="00AF1DB0"/>
    <w:rsid w:val="00AF26EE"/>
    <w:rsid w:val="00AF370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16D0A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3396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87D52"/>
    <w:rsid w:val="00B925DE"/>
    <w:rsid w:val="00B943CC"/>
    <w:rsid w:val="00B95BAC"/>
    <w:rsid w:val="00B9622F"/>
    <w:rsid w:val="00B977D8"/>
    <w:rsid w:val="00BA02A2"/>
    <w:rsid w:val="00BA0567"/>
    <w:rsid w:val="00BA57A1"/>
    <w:rsid w:val="00BA73BB"/>
    <w:rsid w:val="00BB1474"/>
    <w:rsid w:val="00BB39E0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56A2"/>
    <w:rsid w:val="00BE6262"/>
    <w:rsid w:val="00BE6592"/>
    <w:rsid w:val="00BE6994"/>
    <w:rsid w:val="00BE6F6B"/>
    <w:rsid w:val="00BF11B7"/>
    <w:rsid w:val="00BF177A"/>
    <w:rsid w:val="00BF186F"/>
    <w:rsid w:val="00BF3ADA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6F08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6E3F"/>
    <w:rsid w:val="00CD7DF7"/>
    <w:rsid w:val="00CE2EFE"/>
    <w:rsid w:val="00CE2FCA"/>
    <w:rsid w:val="00CE50DB"/>
    <w:rsid w:val="00CE6299"/>
    <w:rsid w:val="00CF0987"/>
    <w:rsid w:val="00CF0BD9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0782C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260C1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44C9"/>
    <w:rsid w:val="00D8612B"/>
    <w:rsid w:val="00D86148"/>
    <w:rsid w:val="00D8704C"/>
    <w:rsid w:val="00D90FBD"/>
    <w:rsid w:val="00D91926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D5A1D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307"/>
    <w:rsid w:val="00E07EEC"/>
    <w:rsid w:val="00E10A9C"/>
    <w:rsid w:val="00E110A3"/>
    <w:rsid w:val="00E111FF"/>
    <w:rsid w:val="00E11549"/>
    <w:rsid w:val="00E11707"/>
    <w:rsid w:val="00E11BB9"/>
    <w:rsid w:val="00E129B0"/>
    <w:rsid w:val="00E13662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2D5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1DB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D75F9"/>
    <w:rsid w:val="00EE225A"/>
    <w:rsid w:val="00EE2A78"/>
    <w:rsid w:val="00EE2AD2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117F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07DE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5152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5BA0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4476"/>
    <w:rsid w:val="00FB532B"/>
    <w:rsid w:val="00FB6601"/>
    <w:rsid w:val="00FB6CB6"/>
    <w:rsid w:val="00FB70E0"/>
    <w:rsid w:val="00FB7301"/>
    <w:rsid w:val="00FC188C"/>
    <w:rsid w:val="00FC1DE6"/>
    <w:rsid w:val="00FC213A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06B45D773CC5660FF25CBCAB74DE39D59C47070DC4621724B3F5B0AC0505D221C8B229B9F80BX9w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1606B45D773CC5660FFB45BBAB74DE3DD79A4B0702C4621724B3F5B0XAw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606B45D773CC5660FFB45BBAB74DE3DD798430D0CC4621724B3F5B0AC0505D221C8B229B9FC0DX9w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1606B45D773CC5660FFB45BBAB74DE3DD79B40090FC4621724B3F5B0AC0505D221C8B229B9F908X9w8L" TargetMode="External"/><Relationship Id="rId10" Type="http://schemas.openxmlformats.org/officeDocument/2006/relationships/hyperlink" Target="consultantplus://offline/ref=051606B45D773CC5660FF25CBCAB74DE39D59C47070DC4621724B3F5B0AC0505D221C8B229B9F80CX9w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1606B45D773CC5660FF25CBCAB74DE39D59C47070DC4621724B3F5B0AC0505D221C8B229B9F80CX9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2014-04-21T11:48:00Z</dcterms:created>
  <dcterms:modified xsi:type="dcterms:W3CDTF">2014-04-21T11:50:00Z</dcterms:modified>
</cp:coreProperties>
</file>