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20" w:rsidRPr="00AB07F0" w:rsidRDefault="00121120" w:rsidP="00121120">
      <w:pPr>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p w:rsidR="00121120" w:rsidRPr="00AB07F0" w:rsidRDefault="00121120" w:rsidP="00121120">
      <w:pPr>
        <w:autoSpaceDE w:val="0"/>
        <w:autoSpaceDN w:val="0"/>
        <w:adjustRightInd w:val="0"/>
        <w:spacing w:after="0" w:line="240" w:lineRule="auto"/>
        <w:jc w:val="center"/>
        <w:outlineLvl w:val="0"/>
        <w:rPr>
          <w:rFonts w:ascii="Times New Roman" w:hAnsi="Times New Roman" w:cs="Times New Roman"/>
          <w:b/>
          <w:bCs/>
          <w:sz w:val="24"/>
          <w:szCs w:val="24"/>
        </w:rPr>
      </w:pPr>
      <w:r w:rsidRPr="00AB07F0">
        <w:rPr>
          <w:rFonts w:ascii="Times New Roman" w:hAnsi="Times New Roman" w:cs="Times New Roman"/>
          <w:b/>
          <w:bCs/>
          <w:sz w:val="24"/>
          <w:szCs w:val="24"/>
        </w:rPr>
        <w:t>ДОГОВОР О ЕВРАЗИЙСКОМ ЭКОНОМИЧЕСКОМ СОЮЗЕ</w:t>
      </w:r>
    </w:p>
    <w:p w:rsidR="00D57C61" w:rsidRPr="00AB07F0" w:rsidRDefault="00D57C61" w:rsidP="00121120">
      <w:pPr>
        <w:autoSpaceDE w:val="0"/>
        <w:autoSpaceDN w:val="0"/>
        <w:adjustRightInd w:val="0"/>
        <w:spacing w:after="0" w:line="240" w:lineRule="auto"/>
        <w:jc w:val="center"/>
        <w:outlineLvl w:val="0"/>
        <w:rPr>
          <w:rFonts w:ascii="Times New Roman" w:hAnsi="Times New Roman" w:cs="Times New Roman"/>
          <w:b/>
          <w:bCs/>
          <w:sz w:val="24"/>
          <w:szCs w:val="24"/>
        </w:rPr>
      </w:pPr>
      <w:r w:rsidRPr="00AB07F0">
        <w:rPr>
          <w:rFonts w:ascii="Times New Roman" w:hAnsi="Times New Roman" w:cs="Times New Roman"/>
          <w:b/>
          <w:bCs/>
          <w:sz w:val="24"/>
          <w:szCs w:val="24"/>
        </w:rPr>
        <w:t>(извлечение)</w:t>
      </w:r>
    </w:p>
    <w:p w:rsidR="00121120" w:rsidRPr="00AB07F0" w:rsidRDefault="00121120" w:rsidP="00121120">
      <w:pPr>
        <w:autoSpaceDE w:val="0"/>
        <w:autoSpaceDN w:val="0"/>
        <w:adjustRightInd w:val="0"/>
        <w:spacing w:after="0" w:line="240" w:lineRule="auto"/>
        <w:jc w:val="center"/>
        <w:rPr>
          <w:rFonts w:ascii="Times New Roman" w:hAnsi="Times New Roman" w:cs="Times New Roman"/>
          <w:b/>
          <w:bCs/>
          <w:sz w:val="24"/>
          <w:szCs w:val="24"/>
        </w:rPr>
      </w:pPr>
    </w:p>
    <w:p w:rsidR="00121120" w:rsidRPr="00AB07F0" w:rsidRDefault="00121120" w:rsidP="00121120">
      <w:pPr>
        <w:autoSpaceDE w:val="0"/>
        <w:autoSpaceDN w:val="0"/>
        <w:adjustRightInd w:val="0"/>
        <w:spacing w:after="0" w:line="240" w:lineRule="auto"/>
        <w:jc w:val="center"/>
        <w:rPr>
          <w:rFonts w:ascii="Times New Roman" w:hAnsi="Times New Roman" w:cs="Times New Roman"/>
          <w:b/>
          <w:bCs/>
          <w:sz w:val="24"/>
          <w:szCs w:val="24"/>
        </w:rPr>
      </w:pPr>
      <w:r w:rsidRPr="00AB07F0">
        <w:rPr>
          <w:rFonts w:ascii="Times New Roman" w:hAnsi="Times New Roman" w:cs="Times New Roman"/>
          <w:b/>
          <w:bCs/>
          <w:sz w:val="24"/>
          <w:szCs w:val="24"/>
        </w:rPr>
        <w:t>(Астана, 29 мая 2014 года)</w:t>
      </w:r>
    </w:p>
    <w:p w:rsidR="00121120" w:rsidRPr="00AB07F0" w:rsidRDefault="00121120" w:rsidP="00121120">
      <w:pPr>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Республика Беларусь, Республика Казахстан и Российская Федерация, далее именуемые Сторонами,</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основываясь на Декларации о евразийской экономической интеграции от 18 ноября 2011 года,</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желая укрепить солидарность и углубить сотрудничество между своими народами при уважении их истории, культуры и традиций,</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выражая убежденность в том, что дальнейшее развитие евразийской экономической интеграции отвечает национальным интересам Сторон,</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принимая во внимание нормы, правила и принципы Всемирной торговой организации,</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подтверждая свою приверженность целям и принципам </w:t>
      </w:r>
      <w:hyperlink r:id="rId5" w:history="1">
        <w:r w:rsidRPr="00AB07F0">
          <w:rPr>
            <w:rFonts w:ascii="Times New Roman" w:hAnsi="Times New Roman" w:cs="Times New Roman"/>
            <w:sz w:val="24"/>
            <w:szCs w:val="24"/>
          </w:rPr>
          <w:t>Устава</w:t>
        </w:r>
      </w:hyperlink>
      <w:r w:rsidRPr="00AB07F0">
        <w:rPr>
          <w:rFonts w:ascii="Times New Roman" w:hAnsi="Times New Roman" w:cs="Times New Roman"/>
          <w:sz w:val="24"/>
          <w:szCs w:val="24"/>
        </w:rPr>
        <w:t xml:space="preserve"> Организации Объединенных Наций, а также другим общепризнанным принципам и нормам международного права,</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договорились о нижеследующем.</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p>
    <w:p w:rsidR="00121120" w:rsidRPr="00AB07F0" w:rsidRDefault="00121120" w:rsidP="00121120">
      <w:pPr>
        <w:autoSpaceDE w:val="0"/>
        <w:autoSpaceDN w:val="0"/>
        <w:adjustRightInd w:val="0"/>
        <w:spacing w:after="0" w:line="240" w:lineRule="auto"/>
        <w:jc w:val="center"/>
        <w:outlineLvl w:val="2"/>
        <w:rPr>
          <w:rFonts w:ascii="Times New Roman" w:hAnsi="Times New Roman" w:cs="Times New Roman"/>
          <w:b/>
          <w:sz w:val="24"/>
          <w:szCs w:val="24"/>
        </w:rPr>
      </w:pPr>
      <w:r w:rsidRPr="00AB07F0">
        <w:rPr>
          <w:rFonts w:ascii="Times New Roman" w:hAnsi="Times New Roman" w:cs="Times New Roman"/>
          <w:b/>
          <w:sz w:val="24"/>
          <w:szCs w:val="24"/>
        </w:rPr>
        <w:t>Раздел XXII</w:t>
      </w:r>
    </w:p>
    <w:p w:rsidR="00121120" w:rsidRPr="00AB07F0" w:rsidRDefault="00121120" w:rsidP="00121120">
      <w:pPr>
        <w:autoSpaceDE w:val="0"/>
        <w:autoSpaceDN w:val="0"/>
        <w:adjustRightInd w:val="0"/>
        <w:spacing w:after="0" w:line="240" w:lineRule="auto"/>
        <w:jc w:val="both"/>
        <w:rPr>
          <w:rFonts w:ascii="Times New Roman" w:hAnsi="Times New Roman" w:cs="Times New Roman"/>
          <w:b/>
          <w:sz w:val="24"/>
          <w:szCs w:val="24"/>
        </w:rPr>
      </w:pPr>
    </w:p>
    <w:p w:rsidR="00121120" w:rsidRPr="00AB07F0" w:rsidRDefault="00121120" w:rsidP="00121120">
      <w:pPr>
        <w:autoSpaceDE w:val="0"/>
        <w:autoSpaceDN w:val="0"/>
        <w:adjustRightInd w:val="0"/>
        <w:spacing w:after="0" w:line="240" w:lineRule="auto"/>
        <w:jc w:val="center"/>
        <w:rPr>
          <w:rFonts w:ascii="Times New Roman" w:hAnsi="Times New Roman" w:cs="Times New Roman"/>
          <w:b/>
          <w:sz w:val="24"/>
          <w:szCs w:val="24"/>
        </w:rPr>
      </w:pPr>
      <w:r w:rsidRPr="00AB07F0">
        <w:rPr>
          <w:rFonts w:ascii="Times New Roman" w:hAnsi="Times New Roman" w:cs="Times New Roman"/>
          <w:b/>
          <w:sz w:val="24"/>
          <w:szCs w:val="24"/>
        </w:rPr>
        <w:t>ГОСУДАРСТВЕННЫЕ (МУНИЦИПАЛЬНЫЕ) ЗАКУПКИ</w:t>
      </w:r>
    </w:p>
    <w:p w:rsidR="00121120" w:rsidRPr="00AB07F0" w:rsidRDefault="00121120" w:rsidP="00121120">
      <w:pPr>
        <w:autoSpaceDE w:val="0"/>
        <w:autoSpaceDN w:val="0"/>
        <w:adjustRightInd w:val="0"/>
        <w:spacing w:after="0" w:line="240" w:lineRule="auto"/>
        <w:jc w:val="both"/>
        <w:rPr>
          <w:rFonts w:ascii="Times New Roman" w:hAnsi="Times New Roman" w:cs="Times New Roman"/>
          <w:b/>
          <w:sz w:val="24"/>
          <w:szCs w:val="24"/>
        </w:rPr>
      </w:pPr>
    </w:p>
    <w:p w:rsidR="00121120" w:rsidRPr="00AB07F0" w:rsidRDefault="00121120" w:rsidP="00121120">
      <w:pPr>
        <w:autoSpaceDE w:val="0"/>
        <w:autoSpaceDN w:val="0"/>
        <w:adjustRightInd w:val="0"/>
        <w:spacing w:after="0" w:line="240" w:lineRule="auto"/>
        <w:jc w:val="center"/>
        <w:outlineLvl w:val="3"/>
        <w:rPr>
          <w:rFonts w:ascii="Times New Roman" w:hAnsi="Times New Roman" w:cs="Times New Roman"/>
          <w:sz w:val="24"/>
          <w:szCs w:val="24"/>
        </w:rPr>
      </w:pPr>
      <w:r w:rsidRPr="00AB07F0">
        <w:rPr>
          <w:rFonts w:ascii="Times New Roman" w:hAnsi="Times New Roman" w:cs="Times New Roman"/>
          <w:sz w:val="24"/>
          <w:szCs w:val="24"/>
        </w:rPr>
        <w:t>Статья 88</w:t>
      </w:r>
    </w:p>
    <w:p w:rsidR="00121120" w:rsidRPr="00AB07F0" w:rsidRDefault="00121120" w:rsidP="00121120">
      <w:pPr>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rsidP="00121120">
      <w:pPr>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Цели и принципы регулирования в сфере государственных</w:t>
      </w:r>
    </w:p>
    <w:p w:rsidR="00121120" w:rsidRPr="00AB07F0" w:rsidRDefault="00121120" w:rsidP="00121120">
      <w:pPr>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(муниципальных) закупок</w:t>
      </w:r>
    </w:p>
    <w:p w:rsidR="00121120" w:rsidRPr="00AB07F0" w:rsidRDefault="00121120" w:rsidP="00121120">
      <w:pPr>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Государства-члены определяют следующие цели и принципы регулирования в сфере государственных (муниципальных) закупок (далее - закупки):</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регулирование отношений в сфере закупок законодательством государства-члена о закупках и международными договорами государств-членов;</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lastRenderedPageBreak/>
        <w:t>обеспечение оптимального и эффективного расходования средств, используемых для закупок в государствах-членах;</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предоставление государствам-членам национального режима в сфере закупок;</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недопустимость предоставления третьим странам режима в сфере закупок более благоприятного, чем предоставляемый государствам-членам;</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обеспечение информационной открытости и прозрачности закупок;</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установление ответственности за нарушение законодательства государств-членов о закупках;</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развитие конкуренции, а также противодействие коррупции и другим злоупотреблениям в сфере закупок.</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 Закупки в государствах-членах осуществляются согласно </w:t>
      </w:r>
      <w:hyperlink r:id="rId6" w:history="1">
        <w:r w:rsidRPr="00AB07F0">
          <w:rPr>
            <w:rFonts w:ascii="Times New Roman" w:hAnsi="Times New Roman" w:cs="Times New Roman"/>
            <w:sz w:val="24"/>
            <w:szCs w:val="24"/>
          </w:rPr>
          <w:t>приложению N 25</w:t>
        </w:r>
      </w:hyperlink>
      <w:r w:rsidRPr="00AB07F0">
        <w:rPr>
          <w:rFonts w:ascii="Times New Roman" w:hAnsi="Times New Roman" w:cs="Times New Roman"/>
          <w:sz w:val="24"/>
          <w:szCs w:val="24"/>
        </w:rPr>
        <w:t xml:space="preserve"> к настоящему Договору.</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ar38" w:history="1">
        <w:r w:rsidRPr="00AB07F0">
          <w:rPr>
            <w:rFonts w:ascii="Times New Roman" w:hAnsi="Times New Roman" w:cs="Times New Roman"/>
            <w:sz w:val="24"/>
            <w:szCs w:val="24"/>
          </w:rPr>
          <w:t>абзацев второго</w:t>
        </w:r>
      </w:hyperlink>
      <w:r w:rsidRPr="00AB07F0">
        <w:rPr>
          <w:rFonts w:ascii="Times New Roman" w:hAnsi="Times New Roman" w:cs="Times New Roman"/>
          <w:sz w:val="24"/>
          <w:szCs w:val="24"/>
        </w:rPr>
        <w:t xml:space="preserve"> - </w:t>
      </w:r>
      <w:hyperlink w:anchor="Par40" w:history="1">
        <w:r w:rsidRPr="00AB07F0">
          <w:rPr>
            <w:rFonts w:ascii="Times New Roman" w:hAnsi="Times New Roman" w:cs="Times New Roman"/>
            <w:sz w:val="24"/>
            <w:szCs w:val="24"/>
          </w:rPr>
          <w:t>четвертого</w:t>
        </w:r>
      </w:hyperlink>
      <w:r w:rsidRPr="00AB07F0">
        <w:rPr>
          <w:rFonts w:ascii="Times New Roman" w:hAnsi="Times New Roman" w:cs="Times New Roman"/>
          <w:sz w:val="24"/>
          <w:szCs w:val="24"/>
        </w:rPr>
        <w:t xml:space="preserve"> настоящего пункта.</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bookmarkStart w:id="1" w:name="Par38"/>
      <w:bookmarkEnd w:id="1"/>
      <w:r w:rsidRPr="00AB07F0">
        <w:rPr>
          <w:rFonts w:ascii="Times New Roman" w:hAnsi="Times New Roman" w:cs="Times New Roman"/>
          <w:sz w:val="24"/>
          <w:szCs w:val="24"/>
        </w:rP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121120" w:rsidRPr="00AB07F0" w:rsidRDefault="00121120" w:rsidP="00121120">
      <w:pPr>
        <w:autoSpaceDE w:val="0"/>
        <w:autoSpaceDN w:val="0"/>
        <w:adjustRightInd w:val="0"/>
        <w:spacing w:after="0" w:line="240" w:lineRule="auto"/>
        <w:ind w:firstLine="540"/>
        <w:jc w:val="both"/>
        <w:rPr>
          <w:rFonts w:ascii="Times New Roman" w:hAnsi="Times New Roman" w:cs="Times New Roman"/>
          <w:sz w:val="24"/>
          <w:szCs w:val="24"/>
        </w:rPr>
      </w:pPr>
      <w:bookmarkStart w:id="2" w:name="Par40"/>
      <w:bookmarkEnd w:id="2"/>
      <w:r w:rsidRPr="00AB07F0">
        <w:rPr>
          <w:rFonts w:ascii="Times New Roman" w:hAnsi="Times New Roman" w:cs="Times New Roman"/>
          <w:sz w:val="24"/>
          <w:szCs w:val="24"/>
        </w:rP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121120" w:rsidRPr="00AB07F0" w:rsidRDefault="00121120">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B07F0">
        <w:rPr>
          <w:rFonts w:ascii="Times New Roman" w:hAnsi="Times New Roman" w:cs="Times New Roman"/>
          <w:sz w:val="24"/>
          <w:szCs w:val="24"/>
        </w:rPr>
        <w:t>Приложение N 25</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к Договору о Евразийском</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экономическом союзе</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ПРОТОКОЛ О ПОРЯДКЕ РЕГУЛИРОВАНИЯ ЗАКУПОК</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B07F0">
        <w:rPr>
          <w:rFonts w:ascii="Times New Roman" w:hAnsi="Times New Roman" w:cs="Times New Roman"/>
          <w:sz w:val="24"/>
          <w:szCs w:val="24"/>
        </w:rPr>
        <w:t>I. Общие положения</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 Настоящий Протокол разработан в соответствии с </w:t>
      </w:r>
      <w:hyperlink r:id="rId7" w:history="1">
        <w:r w:rsidRPr="00AB07F0">
          <w:rPr>
            <w:rFonts w:ascii="Times New Roman" w:hAnsi="Times New Roman" w:cs="Times New Roman"/>
            <w:sz w:val="24"/>
            <w:szCs w:val="24"/>
          </w:rPr>
          <w:t>разделом XXII</w:t>
        </w:r>
      </w:hyperlink>
      <w:r w:rsidRPr="00AB07F0">
        <w:rPr>
          <w:rFonts w:ascii="Times New Roman" w:hAnsi="Times New Roman" w:cs="Times New Roman"/>
          <w:sz w:val="24"/>
          <w:szCs w:val="24"/>
        </w:rPr>
        <w:t xml:space="preserve"> Договора о </w:t>
      </w:r>
      <w:r w:rsidRPr="00AB07F0">
        <w:rPr>
          <w:rFonts w:ascii="Times New Roman" w:hAnsi="Times New Roman" w:cs="Times New Roman"/>
          <w:sz w:val="24"/>
          <w:szCs w:val="24"/>
        </w:rPr>
        <w:lastRenderedPageBreak/>
        <w:t>Евразийском экономическом союзе (далее - Договор) и определяет порядок регулирования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2. Понятия, используемые в </w:t>
      </w:r>
      <w:hyperlink r:id="rId8" w:history="1">
        <w:r w:rsidRPr="00AB07F0">
          <w:rPr>
            <w:rFonts w:ascii="Times New Roman" w:hAnsi="Times New Roman" w:cs="Times New Roman"/>
            <w:sz w:val="24"/>
            <w:szCs w:val="24"/>
          </w:rPr>
          <w:t>разделе XXII</w:t>
        </w:r>
      </w:hyperlink>
      <w:r w:rsidRPr="00AB07F0">
        <w:rPr>
          <w:rFonts w:ascii="Times New Roman" w:hAnsi="Times New Roman" w:cs="Times New Roman"/>
          <w:sz w:val="24"/>
          <w:szCs w:val="24"/>
        </w:rPr>
        <w:t xml:space="preserve"> Договора и настоящем Протоколе, означают следующее: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"веб-портал" - единый официальный сайт государства-члена в сети Интернет, предоставляющий единое место доступа к информации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"поставщик" - лицо, которое является поставщиком, исполнителем либо подрядчиком и с которым заключен договор (контракт)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"потенциальный поставщик" - любое юридическое лицо или любое физическое лицо (в том числе индивидуальный предприниматель);</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w:t>
      </w:r>
      <w:r w:rsidRPr="00AB07F0">
        <w:rPr>
          <w:rFonts w:ascii="Times New Roman" w:hAnsi="Times New Roman" w:cs="Times New Roman"/>
          <w:sz w:val="24"/>
          <w:szCs w:val="24"/>
        </w:rPr>
        <w:lastRenderedPageBreak/>
        <w:t>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B07F0">
        <w:rPr>
          <w:rFonts w:ascii="Times New Roman" w:hAnsi="Times New Roman" w:cs="Times New Roman"/>
          <w:sz w:val="24"/>
          <w:szCs w:val="24"/>
        </w:rPr>
        <w:t>II. Требования в сфере закупок</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Закупки в государствах-членах проводятся следующими способами: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запрос ценовых предложений (запрос котировок);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запрос предложений (если это предусмотрено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открытый электронный аукцион (далее - аукцион);</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биржевые торги (если это предусмотрено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закупки из одного источника либо у единственного поставщика (исполнителя, подрядчика).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5. Закупки путем проведения конкурса осуществляются с учетом требований, предусмотренных </w:t>
      </w:r>
      <w:hyperlink w:anchor="Par150" w:history="1">
        <w:r w:rsidRPr="00AB07F0">
          <w:rPr>
            <w:rFonts w:ascii="Times New Roman" w:hAnsi="Times New Roman" w:cs="Times New Roman"/>
            <w:sz w:val="24"/>
            <w:szCs w:val="24"/>
          </w:rPr>
          <w:t>пунктами 1</w:t>
        </w:r>
      </w:hyperlink>
      <w:r w:rsidRPr="00AB07F0">
        <w:rPr>
          <w:rFonts w:ascii="Times New Roman" w:hAnsi="Times New Roman" w:cs="Times New Roman"/>
          <w:sz w:val="24"/>
          <w:szCs w:val="24"/>
        </w:rPr>
        <w:t xml:space="preserve"> - </w:t>
      </w:r>
      <w:hyperlink w:anchor="Par167" w:history="1">
        <w:r w:rsidRPr="00AB07F0">
          <w:rPr>
            <w:rFonts w:ascii="Times New Roman" w:hAnsi="Times New Roman" w:cs="Times New Roman"/>
            <w:sz w:val="24"/>
            <w:szCs w:val="24"/>
          </w:rPr>
          <w:t>4 приложения N 1</w:t>
        </w:r>
      </w:hyperlink>
      <w:r w:rsidRPr="00AB07F0">
        <w:rPr>
          <w:rFonts w:ascii="Times New Roman" w:hAnsi="Times New Roman" w:cs="Times New Roman"/>
          <w:sz w:val="24"/>
          <w:szCs w:val="24"/>
        </w:rPr>
        <w:t xml:space="preserve">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6. Закупки путем проведения запроса ценовых предложений (запроса котировок) осуществляются с учетом требований, предусмотренных </w:t>
      </w:r>
      <w:hyperlink w:anchor="Par170" w:history="1">
        <w:r w:rsidRPr="00AB07F0">
          <w:rPr>
            <w:rFonts w:ascii="Times New Roman" w:hAnsi="Times New Roman" w:cs="Times New Roman"/>
            <w:sz w:val="24"/>
            <w:szCs w:val="24"/>
          </w:rPr>
          <w:t>пунктом 5</w:t>
        </w:r>
      </w:hyperlink>
      <w:r w:rsidRPr="00AB07F0">
        <w:rPr>
          <w:rFonts w:ascii="Times New Roman" w:hAnsi="Times New Roman" w:cs="Times New Roman"/>
          <w:sz w:val="24"/>
          <w:szCs w:val="24"/>
        </w:rPr>
        <w:t xml:space="preserve"> приложения N 1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7. Закупки путем проведения запроса предложений осуществляются с учетом требований, предусмотренных </w:t>
      </w:r>
      <w:hyperlink w:anchor="Par175" w:history="1">
        <w:r w:rsidRPr="00AB07F0">
          <w:rPr>
            <w:rFonts w:ascii="Times New Roman" w:hAnsi="Times New Roman" w:cs="Times New Roman"/>
            <w:sz w:val="24"/>
            <w:szCs w:val="24"/>
          </w:rPr>
          <w:t>пунктом 6</w:t>
        </w:r>
      </w:hyperlink>
      <w:r w:rsidRPr="00AB07F0">
        <w:rPr>
          <w:rFonts w:ascii="Times New Roman" w:hAnsi="Times New Roman" w:cs="Times New Roman"/>
          <w:sz w:val="24"/>
          <w:szCs w:val="24"/>
        </w:rPr>
        <w:t xml:space="preserve"> приложения N 1 к настоящему Протоколу, в случаях, предусмотренных </w:t>
      </w:r>
      <w:hyperlink w:anchor="Par206" w:history="1">
        <w:r w:rsidRPr="00AB07F0">
          <w:rPr>
            <w:rFonts w:ascii="Times New Roman" w:hAnsi="Times New Roman" w:cs="Times New Roman"/>
            <w:sz w:val="24"/>
            <w:szCs w:val="24"/>
          </w:rPr>
          <w:t>приложением N 2</w:t>
        </w:r>
      </w:hyperlink>
      <w:r w:rsidRPr="00AB07F0">
        <w:rPr>
          <w:rFonts w:ascii="Times New Roman" w:hAnsi="Times New Roman" w:cs="Times New Roman"/>
          <w:sz w:val="24"/>
          <w:szCs w:val="24"/>
        </w:rPr>
        <w:t xml:space="preserve"> к настоящему Протоколу, а также в случаях, предусмотренных </w:t>
      </w:r>
      <w:hyperlink w:anchor="Par234" w:history="1">
        <w:r w:rsidRPr="00AB07F0">
          <w:rPr>
            <w:rFonts w:ascii="Times New Roman" w:hAnsi="Times New Roman" w:cs="Times New Roman"/>
            <w:sz w:val="24"/>
            <w:szCs w:val="24"/>
          </w:rPr>
          <w:t>пунктами 10</w:t>
        </w:r>
      </w:hyperlink>
      <w:r w:rsidRPr="00AB07F0">
        <w:rPr>
          <w:rFonts w:ascii="Times New Roman" w:hAnsi="Times New Roman" w:cs="Times New Roman"/>
          <w:sz w:val="24"/>
          <w:szCs w:val="24"/>
        </w:rPr>
        <w:t xml:space="preserve">, </w:t>
      </w:r>
      <w:hyperlink w:anchor="Par266" w:history="1">
        <w:r w:rsidRPr="00AB07F0">
          <w:rPr>
            <w:rFonts w:ascii="Times New Roman" w:hAnsi="Times New Roman" w:cs="Times New Roman"/>
            <w:sz w:val="24"/>
            <w:szCs w:val="24"/>
          </w:rPr>
          <w:t>42</w:t>
        </w:r>
      </w:hyperlink>
      <w:r w:rsidRPr="00AB07F0">
        <w:rPr>
          <w:rFonts w:ascii="Times New Roman" w:hAnsi="Times New Roman" w:cs="Times New Roman"/>
          <w:sz w:val="24"/>
          <w:szCs w:val="24"/>
        </w:rPr>
        <w:t xml:space="preserve">, </w:t>
      </w:r>
      <w:hyperlink w:anchor="Par268" w:history="1">
        <w:r w:rsidRPr="00AB07F0">
          <w:rPr>
            <w:rFonts w:ascii="Times New Roman" w:hAnsi="Times New Roman" w:cs="Times New Roman"/>
            <w:sz w:val="24"/>
            <w:szCs w:val="24"/>
          </w:rPr>
          <w:t>44</w:t>
        </w:r>
      </w:hyperlink>
      <w:r w:rsidRPr="00AB07F0">
        <w:rPr>
          <w:rFonts w:ascii="Times New Roman" w:hAnsi="Times New Roman" w:cs="Times New Roman"/>
          <w:sz w:val="24"/>
          <w:szCs w:val="24"/>
        </w:rPr>
        <w:t xml:space="preserve">, </w:t>
      </w:r>
      <w:hyperlink w:anchor="Par271" w:history="1">
        <w:r w:rsidRPr="00AB07F0">
          <w:rPr>
            <w:rFonts w:ascii="Times New Roman" w:hAnsi="Times New Roman" w:cs="Times New Roman"/>
            <w:sz w:val="24"/>
            <w:szCs w:val="24"/>
          </w:rPr>
          <w:t>47</w:t>
        </w:r>
      </w:hyperlink>
      <w:r w:rsidRPr="00AB07F0">
        <w:rPr>
          <w:rFonts w:ascii="Times New Roman" w:hAnsi="Times New Roman" w:cs="Times New Roman"/>
          <w:sz w:val="24"/>
          <w:szCs w:val="24"/>
        </w:rPr>
        <w:t xml:space="preserve">, </w:t>
      </w:r>
      <w:hyperlink w:anchor="Par283" w:history="1">
        <w:r w:rsidRPr="00AB07F0">
          <w:rPr>
            <w:rFonts w:ascii="Times New Roman" w:hAnsi="Times New Roman" w:cs="Times New Roman"/>
            <w:sz w:val="24"/>
            <w:szCs w:val="24"/>
          </w:rPr>
          <w:t>59</w:t>
        </w:r>
      </w:hyperlink>
      <w:r w:rsidRPr="00AB07F0">
        <w:rPr>
          <w:rFonts w:ascii="Times New Roman" w:hAnsi="Times New Roman" w:cs="Times New Roman"/>
          <w:sz w:val="24"/>
          <w:szCs w:val="24"/>
        </w:rPr>
        <w:t xml:space="preserve"> и </w:t>
      </w:r>
      <w:hyperlink w:anchor="Par287" w:history="1">
        <w:r w:rsidRPr="00AB07F0">
          <w:rPr>
            <w:rFonts w:ascii="Times New Roman" w:hAnsi="Times New Roman" w:cs="Times New Roman"/>
            <w:sz w:val="24"/>
            <w:szCs w:val="24"/>
          </w:rPr>
          <w:t>63</w:t>
        </w:r>
      </w:hyperlink>
      <w:r w:rsidRPr="00AB07F0">
        <w:rPr>
          <w:rFonts w:ascii="Times New Roman" w:hAnsi="Times New Roman" w:cs="Times New Roman"/>
          <w:sz w:val="24"/>
          <w:szCs w:val="24"/>
        </w:rPr>
        <w:t xml:space="preserve"> Приложения N 3 к настоящему Протоколу, если это установлено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8. Закупки путем проведения аукциона осуществляются с учетом требований, предусмотренных </w:t>
      </w:r>
      <w:hyperlink w:anchor="Par179" w:history="1">
        <w:r w:rsidRPr="00AB07F0">
          <w:rPr>
            <w:rFonts w:ascii="Times New Roman" w:hAnsi="Times New Roman" w:cs="Times New Roman"/>
            <w:sz w:val="24"/>
            <w:szCs w:val="24"/>
          </w:rPr>
          <w:t>пунктами 7</w:t>
        </w:r>
      </w:hyperlink>
      <w:r w:rsidRPr="00AB07F0">
        <w:rPr>
          <w:rFonts w:ascii="Times New Roman" w:hAnsi="Times New Roman" w:cs="Times New Roman"/>
          <w:sz w:val="24"/>
          <w:szCs w:val="24"/>
        </w:rPr>
        <w:t xml:space="preserve"> и </w:t>
      </w:r>
      <w:hyperlink w:anchor="Par181" w:history="1">
        <w:r w:rsidRPr="00AB07F0">
          <w:rPr>
            <w:rFonts w:ascii="Times New Roman" w:hAnsi="Times New Roman" w:cs="Times New Roman"/>
            <w:sz w:val="24"/>
            <w:szCs w:val="24"/>
          </w:rPr>
          <w:t>8</w:t>
        </w:r>
      </w:hyperlink>
      <w:r w:rsidRPr="00AB07F0">
        <w:rPr>
          <w:rFonts w:ascii="Times New Roman" w:hAnsi="Times New Roman" w:cs="Times New Roman"/>
          <w:sz w:val="24"/>
          <w:szCs w:val="24"/>
        </w:rPr>
        <w:t xml:space="preserve"> приложения N 1 к настоящему Протоколу, в соответствии с </w:t>
      </w:r>
      <w:hyperlink w:anchor="Par297" w:history="1">
        <w:r w:rsidRPr="00AB07F0">
          <w:rPr>
            <w:rFonts w:ascii="Times New Roman" w:hAnsi="Times New Roman" w:cs="Times New Roman"/>
            <w:sz w:val="24"/>
            <w:szCs w:val="24"/>
          </w:rPr>
          <w:t>приложением N 4</w:t>
        </w:r>
      </w:hyperlink>
      <w:r w:rsidRPr="00AB07F0">
        <w:rPr>
          <w:rFonts w:ascii="Times New Roman" w:hAnsi="Times New Roman" w:cs="Times New Roman"/>
          <w:sz w:val="24"/>
          <w:szCs w:val="24"/>
        </w:rPr>
        <w:t xml:space="preserve">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9. На товарной бирже могут осуществляться закупки биржевых товаров (в том числе товаров, предусмотренных </w:t>
      </w:r>
      <w:hyperlink w:anchor="Par297" w:history="1">
        <w:r w:rsidRPr="00AB07F0">
          <w:rPr>
            <w:rFonts w:ascii="Times New Roman" w:hAnsi="Times New Roman" w:cs="Times New Roman"/>
            <w:sz w:val="24"/>
            <w:szCs w:val="24"/>
          </w:rPr>
          <w:t>приложением N 4</w:t>
        </w:r>
      </w:hyperlink>
      <w:r w:rsidRPr="00AB07F0">
        <w:rPr>
          <w:rFonts w:ascii="Times New Roman" w:hAnsi="Times New Roman" w:cs="Times New Roman"/>
          <w:sz w:val="24"/>
          <w:szCs w:val="24"/>
        </w:rPr>
        <w:t xml:space="preserve">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Государство-член вправе в своем законодательстве определять товарные биржи, на которых могут осуществляться закупки.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ar195" w:history="1">
        <w:r w:rsidRPr="00AB07F0">
          <w:rPr>
            <w:rFonts w:ascii="Times New Roman" w:hAnsi="Times New Roman" w:cs="Times New Roman"/>
            <w:sz w:val="24"/>
            <w:szCs w:val="24"/>
          </w:rPr>
          <w:t>пункте 10</w:t>
        </w:r>
      </w:hyperlink>
      <w:r w:rsidRPr="00AB07F0">
        <w:rPr>
          <w:rFonts w:ascii="Times New Roman" w:hAnsi="Times New Roman" w:cs="Times New Roman"/>
          <w:sz w:val="24"/>
          <w:szCs w:val="24"/>
        </w:rPr>
        <w:t xml:space="preserve"> приложения N 1 к настоящему Протоколу, в случаях, предусмотренных </w:t>
      </w:r>
      <w:hyperlink w:anchor="Par221" w:history="1">
        <w:r w:rsidRPr="00AB07F0">
          <w:rPr>
            <w:rFonts w:ascii="Times New Roman" w:hAnsi="Times New Roman" w:cs="Times New Roman"/>
            <w:sz w:val="24"/>
            <w:szCs w:val="24"/>
          </w:rPr>
          <w:t>приложением N 3</w:t>
        </w:r>
      </w:hyperlink>
      <w:r w:rsidRPr="00AB07F0">
        <w:rPr>
          <w:rFonts w:ascii="Times New Roman" w:hAnsi="Times New Roman" w:cs="Times New Roman"/>
          <w:sz w:val="24"/>
          <w:szCs w:val="24"/>
        </w:rPr>
        <w:t xml:space="preserve">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Государство-член вправе сократить в своем законодательстве о закупках перечень </w:t>
      </w:r>
      <w:r w:rsidRPr="00AB07F0">
        <w:rPr>
          <w:rFonts w:ascii="Times New Roman" w:hAnsi="Times New Roman" w:cs="Times New Roman"/>
          <w:sz w:val="24"/>
          <w:szCs w:val="24"/>
        </w:rPr>
        <w:lastRenderedPageBreak/>
        <w:t xml:space="preserve">товаров, работ и услуг, предусмотренный </w:t>
      </w:r>
      <w:hyperlink w:anchor="Par221" w:history="1">
        <w:r w:rsidRPr="00AB07F0">
          <w:rPr>
            <w:rFonts w:ascii="Times New Roman" w:hAnsi="Times New Roman" w:cs="Times New Roman"/>
            <w:sz w:val="24"/>
            <w:szCs w:val="24"/>
          </w:rPr>
          <w:t>приложением N 3</w:t>
        </w:r>
      </w:hyperlink>
      <w:r w:rsidRPr="00AB07F0">
        <w:rPr>
          <w:rFonts w:ascii="Times New Roman" w:hAnsi="Times New Roman" w:cs="Times New Roman"/>
          <w:sz w:val="24"/>
          <w:szCs w:val="24"/>
        </w:rPr>
        <w:t xml:space="preserve">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Решения и действия в отношении установления таких особенностей принимаются в порядке, предусмотренном </w:t>
      </w:r>
      <w:hyperlink w:anchor="Par99" w:history="1">
        <w:r w:rsidRPr="00AB07F0">
          <w:rPr>
            <w:rFonts w:ascii="Times New Roman" w:hAnsi="Times New Roman" w:cs="Times New Roman"/>
            <w:sz w:val="24"/>
            <w:szCs w:val="24"/>
          </w:rPr>
          <w:t>пунктами 32</w:t>
        </w:r>
      </w:hyperlink>
      <w:r w:rsidRPr="00AB07F0">
        <w:rPr>
          <w:rFonts w:ascii="Times New Roman" w:hAnsi="Times New Roman" w:cs="Times New Roman"/>
          <w:sz w:val="24"/>
          <w:szCs w:val="24"/>
        </w:rPr>
        <w:t xml:space="preserve"> и </w:t>
      </w:r>
      <w:hyperlink w:anchor="Par102" w:history="1">
        <w:r w:rsidRPr="00AB07F0">
          <w:rPr>
            <w:rFonts w:ascii="Times New Roman" w:hAnsi="Times New Roman" w:cs="Times New Roman"/>
            <w:sz w:val="24"/>
            <w:szCs w:val="24"/>
          </w:rPr>
          <w:t>33</w:t>
        </w:r>
      </w:hyperlink>
      <w:r w:rsidRPr="00AB07F0">
        <w:rPr>
          <w:rFonts w:ascii="Times New Roman" w:hAnsi="Times New Roman" w:cs="Times New Roman"/>
          <w:sz w:val="24"/>
          <w:szCs w:val="24"/>
        </w:rPr>
        <w:t xml:space="preserve"> настоящего Протокола.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7"/>
      <w:bookmarkEnd w:id="3"/>
      <w:r w:rsidRPr="00AB07F0">
        <w:rPr>
          <w:rFonts w:ascii="Times New Roman" w:hAnsi="Times New Roman" w:cs="Times New Roman"/>
          <w:sz w:val="24"/>
          <w:szCs w:val="24"/>
        </w:rPr>
        <w:t>о потенциальных поставщиках, уклонившихся от заключения договоров (контрактов)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9"/>
      <w:bookmarkEnd w:id="4"/>
      <w:r w:rsidRPr="00AB07F0">
        <w:rPr>
          <w:rFonts w:ascii="Times New Roman" w:hAnsi="Times New Roman" w:cs="Times New Roman"/>
          <w:sz w:val="24"/>
          <w:szCs w:val="24"/>
        </w:rP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ar47" w:history="1">
        <w:r w:rsidRPr="00AB07F0">
          <w:rPr>
            <w:rFonts w:ascii="Times New Roman" w:hAnsi="Times New Roman" w:cs="Times New Roman"/>
            <w:sz w:val="24"/>
            <w:szCs w:val="24"/>
          </w:rPr>
          <w:t>абзацами вторым</w:t>
        </w:r>
      </w:hyperlink>
      <w:r w:rsidRPr="00AB07F0">
        <w:rPr>
          <w:rFonts w:ascii="Times New Roman" w:hAnsi="Times New Roman" w:cs="Times New Roman"/>
          <w:sz w:val="24"/>
          <w:szCs w:val="24"/>
        </w:rPr>
        <w:t xml:space="preserve"> - </w:t>
      </w:r>
      <w:hyperlink w:anchor="Par49" w:history="1">
        <w:r w:rsidRPr="00AB07F0">
          <w:rPr>
            <w:rFonts w:ascii="Times New Roman" w:hAnsi="Times New Roman" w:cs="Times New Roman"/>
            <w:sz w:val="24"/>
            <w:szCs w:val="24"/>
          </w:rPr>
          <w:t>четвертым</w:t>
        </w:r>
      </w:hyperlink>
      <w:r w:rsidRPr="00AB07F0">
        <w:rPr>
          <w:rFonts w:ascii="Times New Roman" w:hAnsi="Times New Roman" w:cs="Times New Roman"/>
          <w:sz w:val="24"/>
          <w:szCs w:val="24"/>
        </w:rP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Лицо, сведения о котором включены в реестр недобросовестных поставщиков, вправе обжаловать включение в этот реестр в судебном порядке.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ar225" w:history="1">
        <w:r w:rsidRPr="00AB07F0">
          <w:rPr>
            <w:rFonts w:ascii="Times New Roman" w:hAnsi="Times New Roman" w:cs="Times New Roman"/>
            <w:sz w:val="24"/>
            <w:szCs w:val="24"/>
          </w:rPr>
          <w:t>пунктами 1</w:t>
        </w:r>
      </w:hyperlink>
      <w:r w:rsidRPr="00AB07F0">
        <w:rPr>
          <w:rFonts w:ascii="Times New Roman" w:hAnsi="Times New Roman" w:cs="Times New Roman"/>
          <w:sz w:val="24"/>
          <w:szCs w:val="24"/>
        </w:rPr>
        <w:t xml:space="preserve"> и </w:t>
      </w:r>
      <w:hyperlink w:anchor="Par230" w:history="1">
        <w:r w:rsidRPr="00AB07F0">
          <w:rPr>
            <w:rFonts w:ascii="Times New Roman" w:hAnsi="Times New Roman" w:cs="Times New Roman"/>
            <w:sz w:val="24"/>
            <w:szCs w:val="24"/>
          </w:rPr>
          <w:t>6 приложения N 3</w:t>
        </w:r>
      </w:hyperlink>
      <w:r w:rsidRPr="00AB07F0">
        <w:rPr>
          <w:rFonts w:ascii="Times New Roman" w:hAnsi="Times New Roman" w:cs="Times New Roman"/>
          <w:sz w:val="24"/>
          <w:szCs w:val="24"/>
        </w:rPr>
        <w:t xml:space="preserve"> к настоящему Протоколу.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15. Государства-члены ограничивают участие в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в иных случаях, установленных настоящим Протоколом.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16. Законодательством государства-члена о закупках устанавливается запрет:</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2) на допуск к участию в закупках потенциальных поставщиков, не </w:t>
      </w:r>
      <w:r w:rsidRPr="00AB07F0">
        <w:rPr>
          <w:rFonts w:ascii="Times New Roman" w:hAnsi="Times New Roman" w:cs="Times New Roman"/>
          <w:sz w:val="24"/>
          <w:szCs w:val="24"/>
        </w:rPr>
        <w:lastRenderedPageBreak/>
        <w:t>соответствующих требованиям документации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В случае если договор (контракт) о закупке содержит требование о предоставлении поставщику аванса, поставщик вправе от него отказаться.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При этом в качестве обеспечения заявки на участие в закупке и обеспечения исполнения договора (контракта) о закупке принимаются в том числе: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банковская гарантия.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Требования к банковским гарантиям для целей закупок устанавливаются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w:t>
      </w:r>
      <w:r w:rsidRPr="00AB07F0">
        <w:rPr>
          <w:rFonts w:ascii="Times New Roman" w:hAnsi="Times New Roman" w:cs="Times New Roman"/>
          <w:sz w:val="24"/>
          <w:szCs w:val="24"/>
        </w:rPr>
        <w:lastRenderedPageBreak/>
        <w:t>актами, составляющими право Союза, и (или)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21. Договор (контракт) о закупке должен содержать следующие обязательные условия: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ответственность сторон за неисполнение или ненадлежащее исполнение предусмотренных таким договором (контрактом) о закупке обязательств;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8"/>
      <w:bookmarkEnd w:id="5"/>
      <w:r w:rsidRPr="00AB07F0">
        <w:rPr>
          <w:rFonts w:ascii="Times New Roman" w:hAnsi="Times New Roman" w:cs="Times New Roman"/>
          <w:sz w:val="24"/>
          <w:szCs w:val="24"/>
        </w:rPr>
        <w:t>22. В законодательстве государства-члена о закупках должен быть предусмотрен запрет:</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27. Законодательством государства-члена о закупках может быть предусмотрено банковское сопровождение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28. Государства-члены стремятся к переходу до 2016 года на заключение договоров (контрактов) о закупках в электронном формате.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lastRenderedPageBreak/>
        <w:t>29. Государства-члены обеспечивают информационную открытость и прозрачность закупок, в том числе посредством: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создания каждым государством-членом веб-портала;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публикации (размещения) на веб-портале информации о закупках, реестра недобросовестных поставщиков (в том числе на русском языке);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публикации (размещения) на веб-портале нормативных правовых актов государства-члена в сфере закупок (в том числе на русском языке);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B07F0">
        <w:rPr>
          <w:rFonts w:ascii="Times New Roman" w:hAnsi="Times New Roman" w:cs="Times New Roman"/>
          <w:sz w:val="24"/>
          <w:szCs w:val="24"/>
        </w:rPr>
        <w:t>III. Национальный режим и особенности его обеспечения</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8"/>
      <w:bookmarkEnd w:id="6"/>
      <w:r w:rsidRPr="00AB07F0">
        <w:rPr>
          <w:rFonts w:ascii="Times New Roman" w:hAnsi="Times New Roman" w:cs="Times New Roman"/>
          <w:sz w:val="24"/>
          <w:szCs w:val="24"/>
        </w:rP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99"/>
      <w:bookmarkEnd w:id="7"/>
      <w:r w:rsidRPr="00AB07F0">
        <w:rPr>
          <w:rFonts w:ascii="Times New Roman" w:hAnsi="Times New Roman" w:cs="Times New Roman"/>
          <w:sz w:val="24"/>
          <w:szCs w:val="24"/>
        </w:rP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ar98" w:history="1">
        <w:r w:rsidRPr="00AB07F0">
          <w:rPr>
            <w:rFonts w:ascii="Times New Roman" w:hAnsi="Times New Roman" w:cs="Times New Roman"/>
            <w:sz w:val="24"/>
            <w:szCs w:val="24"/>
          </w:rPr>
          <w:t>пунктом 31</w:t>
        </w:r>
      </w:hyperlink>
      <w:r w:rsidRPr="00AB07F0">
        <w:rPr>
          <w:rFonts w:ascii="Times New Roman" w:hAnsi="Times New Roman" w:cs="Times New Roman"/>
          <w:sz w:val="24"/>
          <w:szCs w:val="24"/>
        </w:rP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Государство-член, направившее указанное уведомление, не может отказать в проведении консультаций.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2"/>
      <w:bookmarkEnd w:id="8"/>
      <w:r w:rsidRPr="00AB07F0">
        <w:rPr>
          <w:rFonts w:ascii="Times New Roman" w:hAnsi="Times New Roman" w:cs="Times New Roman"/>
          <w:sz w:val="24"/>
          <w:szCs w:val="24"/>
        </w:rP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ar98" w:history="1">
        <w:r w:rsidRPr="00AB07F0">
          <w:rPr>
            <w:rFonts w:ascii="Times New Roman" w:hAnsi="Times New Roman" w:cs="Times New Roman"/>
            <w:sz w:val="24"/>
            <w:szCs w:val="24"/>
          </w:rPr>
          <w:t>пунктом 31</w:t>
        </w:r>
      </w:hyperlink>
      <w:r w:rsidRPr="00AB07F0">
        <w:rPr>
          <w:rFonts w:ascii="Times New Roman" w:hAnsi="Times New Roman" w:cs="Times New Roman"/>
          <w:sz w:val="24"/>
          <w:szCs w:val="24"/>
        </w:rPr>
        <w:t xml:space="preserve"> настоящего Протокола, в течение 1 года с даты его принятия.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Рассмотрение Комиссией уведомлений о принятии актов в соответствии с </w:t>
      </w:r>
      <w:hyperlink w:anchor="Par98" w:history="1">
        <w:r w:rsidRPr="00AB07F0">
          <w:rPr>
            <w:rFonts w:ascii="Times New Roman" w:hAnsi="Times New Roman" w:cs="Times New Roman"/>
            <w:sz w:val="24"/>
            <w:szCs w:val="24"/>
          </w:rPr>
          <w:t>пунктом 31</w:t>
        </w:r>
      </w:hyperlink>
      <w:r w:rsidRPr="00AB07F0">
        <w:rPr>
          <w:rFonts w:ascii="Times New Roman" w:hAnsi="Times New Roman" w:cs="Times New Roman"/>
          <w:sz w:val="24"/>
          <w:szCs w:val="24"/>
        </w:rP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ar98" w:history="1">
        <w:r w:rsidRPr="00AB07F0">
          <w:rPr>
            <w:rFonts w:ascii="Times New Roman" w:hAnsi="Times New Roman" w:cs="Times New Roman"/>
            <w:sz w:val="24"/>
            <w:szCs w:val="24"/>
          </w:rPr>
          <w:t>пунктом 31</w:t>
        </w:r>
      </w:hyperlink>
      <w:r w:rsidRPr="00AB07F0">
        <w:rPr>
          <w:rFonts w:ascii="Times New Roman" w:hAnsi="Times New Roman" w:cs="Times New Roman"/>
          <w:sz w:val="24"/>
          <w:szCs w:val="24"/>
        </w:rP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34. В случае если государство-член не выполнит обязательства, предусмотренные </w:t>
      </w:r>
      <w:hyperlink r:id="rId9" w:history="1">
        <w:r w:rsidRPr="00AB07F0">
          <w:rPr>
            <w:rFonts w:ascii="Times New Roman" w:hAnsi="Times New Roman" w:cs="Times New Roman"/>
            <w:sz w:val="24"/>
            <w:szCs w:val="24"/>
          </w:rPr>
          <w:t>разделом XXII</w:t>
        </w:r>
      </w:hyperlink>
      <w:r w:rsidRPr="00AB07F0">
        <w:rPr>
          <w:rFonts w:ascii="Times New Roman" w:hAnsi="Times New Roman" w:cs="Times New Roman"/>
          <w:sz w:val="24"/>
          <w:szCs w:val="24"/>
        </w:rP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об отсутствии факта нарушения;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о признании факта нарушения и необходимости устранения государством-членом выявленного нарушения.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Уведомление об этом незамедлительно направляется в Комиссию и каждому из государств-членов.</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B07F0">
        <w:rPr>
          <w:rFonts w:ascii="Times New Roman" w:hAnsi="Times New Roman" w:cs="Times New Roman"/>
          <w:sz w:val="24"/>
          <w:szCs w:val="24"/>
        </w:rPr>
        <w:t>IV. Обеспечение прав и законных интересов лиц при участии</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в закупках</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35. Каждое из государств-членов принимает меры по предупреждению, выявлению и пресечению нарушений своего законодательства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36. Объем обеспечиваемых прав и законных интересов лиц в сфере закупок определяется </w:t>
      </w:r>
      <w:hyperlink r:id="rId10" w:history="1">
        <w:r w:rsidRPr="00AB07F0">
          <w:rPr>
            <w:rFonts w:ascii="Times New Roman" w:hAnsi="Times New Roman" w:cs="Times New Roman"/>
            <w:sz w:val="24"/>
            <w:szCs w:val="24"/>
          </w:rPr>
          <w:t>разделом XXII</w:t>
        </w:r>
      </w:hyperlink>
      <w:r w:rsidRPr="00AB07F0">
        <w:rPr>
          <w:rFonts w:ascii="Times New Roman" w:hAnsi="Times New Roman" w:cs="Times New Roman"/>
          <w:sz w:val="24"/>
          <w:szCs w:val="24"/>
        </w:rPr>
        <w:t xml:space="preserve"> Договора, настоящим Протоколом и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осуществление контроля в сфере закупок (в том числе путем проведения проверок);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формирование и ведение реестра недобросовестных поставщиков.</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B07F0">
        <w:rPr>
          <w:rFonts w:ascii="Times New Roman" w:hAnsi="Times New Roman" w:cs="Times New Roman"/>
          <w:sz w:val="24"/>
          <w:szCs w:val="24"/>
        </w:rPr>
        <w:t>V. Обеспечение мер, повышающих эффективность закупок</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и направленных на реализацию социальных функций</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38. Законодательством государства-члена о закупках устанавливается требование о планировании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39. Законодательством государства-члена о закупках могут быть предусмотрены следующие нормы, повышающие эффективность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lastRenderedPageBreak/>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осуществление общественного контроля и общественного обсуждения закупок;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применение антидемпинговых мер;</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привлечение экспертов, экспертных организаций.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Информация о таких преимуществах указывается заказчиком в извещении о проведении закупки и документации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B07F0">
        <w:rPr>
          <w:rFonts w:ascii="Times New Roman" w:hAnsi="Times New Roman" w:cs="Times New Roman"/>
          <w:sz w:val="24"/>
          <w:szCs w:val="24"/>
        </w:rPr>
        <w:t>Приложение N 1</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к Протоколу о порядке</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регулирования закупок</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ТРЕБОВАНИЯ</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К ОРГАНИЗАЦИИ И ПРОВЕДЕНИЮ КОНКУРСА, ЗАПРОСА ЦЕНОВЫХ</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ПРЕДЛОЖЕНИЙ (ЗАПРОСА КОТИРОВОК), ЗАПРОСА ПРЕДЛОЖЕНИЙ,</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АУКЦИОНА И ЗАКУПКИ ИЗ ОДНОГО ИСТОЧНИКА ЛИБО У ЕДИНСТВЕННОГО</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ПОСТАВЩИКА (ИСПОЛНИТЕЛЯ, ПОДРЯДЧИКА)</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0"/>
      <w:bookmarkEnd w:id="9"/>
      <w:r w:rsidRPr="00AB07F0">
        <w:rPr>
          <w:rFonts w:ascii="Times New Roman" w:hAnsi="Times New Roman" w:cs="Times New Roman"/>
          <w:sz w:val="24"/>
          <w:szCs w:val="24"/>
        </w:rP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Победителем конкурса признается потенциальный поставщик, предложивший лучшие условия исполнения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53"/>
      <w:bookmarkEnd w:id="10"/>
      <w:r w:rsidRPr="00AB07F0">
        <w:rPr>
          <w:rFonts w:ascii="Times New Roman" w:hAnsi="Times New Roman" w:cs="Times New Roman"/>
          <w:sz w:val="24"/>
          <w:szCs w:val="24"/>
        </w:rPr>
        <w:t>2. Конкурс проводится с учетом следующих требований: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утверждение конкурсной документации;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утверждение состава конкурсной комиссии;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w:t>
      </w:r>
      <w:r w:rsidRPr="00AB07F0">
        <w:rPr>
          <w:rFonts w:ascii="Times New Roman" w:hAnsi="Times New Roman" w:cs="Times New Roman"/>
          <w:sz w:val="24"/>
          <w:szCs w:val="24"/>
        </w:rPr>
        <w:lastRenderedPageBreak/>
        <w:t>составлял не менее 10 календарных дней. При этом не допускается изменение предмета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 При проведении конкурса, предусматривающего предварительный квалификационный отбор, применяются требования, указанные в </w:t>
      </w:r>
      <w:hyperlink w:anchor="Par150" w:history="1">
        <w:r w:rsidRPr="00AB07F0">
          <w:rPr>
            <w:rFonts w:ascii="Times New Roman" w:hAnsi="Times New Roman" w:cs="Times New Roman"/>
            <w:sz w:val="24"/>
            <w:szCs w:val="24"/>
          </w:rPr>
          <w:t>пунктах 1</w:t>
        </w:r>
      </w:hyperlink>
      <w:r w:rsidRPr="00AB07F0">
        <w:rPr>
          <w:rFonts w:ascii="Times New Roman" w:hAnsi="Times New Roman" w:cs="Times New Roman"/>
          <w:sz w:val="24"/>
          <w:szCs w:val="24"/>
        </w:rPr>
        <w:t xml:space="preserve"> и </w:t>
      </w:r>
      <w:hyperlink w:anchor="Par153" w:history="1">
        <w:r w:rsidRPr="00AB07F0">
          <w:rPr>
            <w:rFonts w:ascii="Times New Roman" w:hAnsi="Times New Roman" w:cs="Times New Roman"/>
            <w:sz w:val="24"/>
            <w:szCs w:val="24"/>
          </w:rPr>
          <w:t>2</w:t>
        </w:r>
      </w:hyperlink>
      <w:r w:rsidRPr="00AB07F0">
        <w:rPr>
          <w:rFonts w:ascii="Times New Roman" w:hAnsi="Times New Roman" w:cs="Times New Roman"/>
          <w:sz w:val="24"/>
          <w:szCs w:val="24"/>
        </w:rPr>
        <w:t xml:space="preserve"> настоящего Приложения с учетом следующих особенностей: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победитель конкурса определяется из числа потенциальных поставщиков, прошедших предварительный квалификационный отбор;</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7"/>
      <w:bookmarkEnd w:id="11"/>
      <w:r w:rsidRPr="00AB07F0">
        <w:rPr>
          <w:rFonts w:ascii="Times New Roman" w:hAnsi="Times New Roman" w:cs="Times New Roman"/>
          <w:sz w:val="24"/>
          <w:szCs w:val="24"/>
        </w:rP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w:t>
      </w:r>
      <w:r w:rsidRPr="00AB07F0">
        <w:rPr>
          <w:rFonts w:ascii="Times New Roman" w:hAnsi="Times New Roman" w:cs="Times New Roman"/>
          <w:sz w:val="24"/>
          <w:szCs w:val="24"/>
        </w:rPr>
        <w:lastRenderedPageBreak/>
        <w:t>заказчика.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ar150" w:history="1">
        <w:r w:rsidRPr="00AB07F0">
          <w:rPr>
            <w:rFonts w:ascii="Times New Roman" w:hAnsi="Times New Roman" w:cs="Times New Roman"/>
            <w:sz w:val="24"/>
            <w:szCs w:val="24"/>
          </w:rPr>
          <w:t>пунктах 1</w:t>
        </w:r>
      </w:hyperlink>
      <w:r w:rsidRPr="00AB07F0">
        <w:rPr>
          <w:rFonts w:ascii="Times New Roman" w:hAnsi="Times New Roman" w:cs="Times New Roman"/>
          <w:sz w:val="24"/>
          <w:szCs w:val="24"/>
        </w:rPr>
        <w:t xml:space="preserve"> и </w:t>
      </w:r>
      <w:hyperlink w:anchor="Par153" w:history="1">
        <w:r w:rsidRPr="00AB07F0">
          <w:rPr>
            <w:rFonts w:ascii="Times New Roman" w:hAnsi="Times New Roman" w:cs="Times New Roman"/>
            <w:sz w:val="24"/>
            <w:szCs w:val="24"/>
          </w:rPr>
          <w:t>2</w:t>
        </w:r>
      </w:hyperlink>
      <w:r w:rsidRPr="00AB07F0">
        <w:rPr>
          <w:rFonts w:ascii="Times New Roman" w:hAnsi="Times New Roman" w:cs="Times New Roman"/>
          <w:sz w:val="24"/>
          <w:szCs w:val="24"/>
        </w:rPr>
        <w:t xml:space="preserve"> настоящего Приложения.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70"/>
      <w:bookmarkEnd w:id="12"/>
      <w:r w:rsidRPr="00AB07F0">
        <w:rPr>
          <w:rFonts w:ascii="Times New Roman" w:hAnsi="Times New Roman" w:cs="Times New Roman"/>
          <w:sz w:val="24"/>
          <w:szCs w:val="24"/>
        </w:rP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ar206" w:history="1">
        <w:r w:rsidRPr="00AB07F0">
          <w:rPr>
            <w:rFonts w:ascii="Times New Roman" w:hAnsi="Times New Roman" w:cs="Times New Roman"/>
            <w:sz w:val="24"/>
            <w:szCs w:val="24"/>
          </w:rPr>
          <w:t>приложениям N 2</w:t>
        </w:r>
      </w:hyperlink>
      <w:r w:rsidRPr="00AB07F0">
        <w:rPr>
          <w:rFonts w:ascii="Times New Roman" w:hAnsi="Times New Roman" w:cs="Times New Roman"/>
          <w:sz w:val="24"/>
          <w:szCs w:val="24"/>
        </w:rPr>
        <w:t xml:space="preserve"> и </w:t>
      </w:r>
      <w:hyperlink w:anchor="Par297" w:history="1">
        <w:r w:rsidRPr="00AB07F0">
          <w:rPr>
            <w:rFonts w:ascii="Times New Roman" w:hAnsi="Times New Roman" w:cs="Times New Roman"/>
            <w:sz w:val="24"/>
            <w:szCs w:val="24"/>
          </w:rPr>
          <w:t>4</w:t>
        </w:r>
      </w:hyperlink>
      <w:r w:rsidRPr="00AB07F0">
        <w:rPr>
          <w:rFonts w:ascii="Times New Roman" w:hAnsi="Times New Roman" w:cs="Times New Roman"/>
          <w:sz w:val="24"/>
          <w:szCs w:val="24"/>
        </w:rPr>
        <w:t xml:space="preserve"> к Протоколу о порядке регулирования закупок (приложение N 25 к Договору о Евразийском экономическом союзе).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75"/>
      <w:bookmarkEnd w:id="13"/>
      <w:r w:rsidRPr="00AB07F0">
        <w:rPr>
          <w:rFonts w:ascii="Times New Roman" w:hAnsi="Times New Roman" w:cs="Times New Roman"/>
          <w:sz w:val="24"/>
          <w:szCs w:val="24"/>
        </w:rPr>
        <w:t xml:space="preserve">6. Закупки путем проведения запроса предложений могут осуществляться в отношении товаров, работ и услуг, предусмотренных </w:t>
      </w:r>
      <w:hyperlink w:anchor="Par206" w:history="1">
        <w:r w:rsidRPr="00AB07F0">
          <w:rPr>
            <w:rFonts w:ascii="Times New Roman" w:hAnsi="Times New Roman" w:cs="Times New Roman"/>
            <w:sz w:val="24"/>
            <w:szCs w:val="24"/>
          </w:rPr>
          <w:t>приложением N 2</w:t>
        </w:r>
      </w:hyperlink>
      <w:r w:rsidRPr="00AB07F0">
        <w:rPr>
          <w:rFonts w:ascii="Times New Roman" w:hAnsi="Times New Roman" w:cs="Times New Roman"/>
          <w:sz w:val="24"/>
          <w:szCs w:val="24"/>
        </w:rPr>
        <w:t xml:space="preserve"> к Протоколу о порядке регулирования закупок (приложение N 25 к Договору о Евразийском экономическом союзе).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79"/>
      <w:bookmarkEnd w:id="14"/>
      <w:r w:rsidRPr="00AB07F0">
        <w:rPr>
          <w:rFonts w:ascii="Times New Roman" w:hAnsi="Times New Roman" w:cs="Times New Roman"/>
          <w:sz w:val="24"/>
          <w:szCs w:val="24"/>
        </w:rP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1"/>
      <w:bookmarkEnd w:id="15"/>
      <w:r w:rsidRPr="00AB07F0">
        <w:rPr>
          <w:rFonts w:ascii="Times New Roman" w:hAnsi="Times New Roman" w:cs="Times New Roman"/>
          <w:sz w:val="24"/>
          <w:szCs w:val="24"/>
        </w:rPr>
        <w:t>8. Аукцион проводится с учетом следующих требований: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утверждение документации об аукционе;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утверждение состава аукционной комиссии;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 публикация (размещение) на электронной торговой площадке (электронной площадке) и (или) веб-портале извещения о проведении аукциона и документации об </w:t>
      </w:r>
      <w:r w:rsidRPr="00AB07F0">
        <w:rPr>
          <w:rFonts w:ascii="Times New Roman" w:hAnsi="Times New Roman" w:cs="Times New Roman"/>
          <w:sz w:val="24"/>
          <w:szCs w:val="24"/>
        </w:rPr>
        <w:lastRenderedPageBreak/>
        <w:t>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 подача заявок на участие в аукционе в форме электронного документа на электронную торговую площадку (электронную площадку) или веб-портал;</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ar189" w:history="1">
        <w:r w:rsidRPr="00AB07F0">
          <w:rPr>
            <w:rFonts w:ascii="Times New Roman" w:hAnsi="Times New Roman" w:cs="Times New Roman"/>
            <w:sz w:val="24"/>
            <w:szCs w:val="24"/>
          </w:rPr>
          <w:t>подпункте 8</w:t>
        </w:r>
      </w:hyperlink>
      <w:r w:rsidRPr="00AB07F0">
        <w:rPr>
          <w:rFonts w:ascii="Times New Roman" w:hAnsi="Times New Roman" w:cs="Times New Roman"/>
          <w:sz w:val="24"/>
          <w:szCs w:val="24"/>
        </w:rPr>
        <w:t xml:space="preserve"> настоящего пункта;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ar189" w:history="1">
        <w:r w:rsidRPr="00AB07F0">
          <w:rPr>
            <w:rFonts w:ascii="Times New Roman" w:hAnsi="Times New Roman" w:cs="Times New Roman"/>
            <w:sz w:val="24"/>
            <w:szCs w:val="24"/>
          </w:rPr>
          <w:t>подпункте 8</w:t>
        </w:r>
      </w:hyperlink>
      <w:r w:rsidRPr="00AB07F0">
        <w:rPr>
          <w:rFonts w:ascii="Times New Roman" w:hAnsi="Times New Roman" w:cs="Times New Roman"/>
          <w:sz w:val="24"/>
          <w:szCs w:val="24"/>
        </w:rP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89"/>
      <w:bookmarkEnd w:id="16"/>
      <w:r w:rsidRPr="00AB07F0">
        <w:rPr>
          <w:rFonts w:ascii="Times New Roman" w:hAnsi="Times New Roman" w:cs="Times New Roman"/>
          <w:sz w:val="24"/>
          <w:szCs w:val="24"/>
        </w:rP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9) публикация (размещение) протокола о результатах процедуры, указанной в </w:t>
      </w:r>
      <w:hyperlink w:anchor="Par189" w:history="1">
        <w:r w:rsidRPr="00AB07F0">
          <w:rPr>
            <w:rFonts w:ascii="Times New Roman" w:hAnsi="Times New Roman" w:cs="Times New Roman"/>
            <w:sz w:val="24"/>
            <w:szCs w:val="24"/>
          </w:rPr>
          <w:t>подпункте 8</w:t>
        </w:r>
      </w:hyperlink>
      <w:r w:rsidRPr="00AB07F0">
        <w:rPr>
          <w:rFonts w:ascii="Times New Roman" w:hAnsi="Times New Roman" w:cs="Times New Roman"/>
          <w:sz w:val="24"/>
          <w:szCs w:val="24"/>
        </w:rP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ar189" w:history="1">
        <w:r w:rsidRPr="00AB07F0">
          <w:rPr>
            <w:rFonts w:ascii="Times New Roman" w:hAnsi="Times New Roman" w:cs="Times New Roman"/>
            <w:sz w:val="24"/>
            <w:szCs w:val="24"/>
          </w:rPr>
          <w:t>подпункте 8</w:t>
        </w:r>
      </w:hyperlink>
      <w:r w:rsidRPr="00AB07F0">
        <w:rPr>
          <w:rFonts w:ascii="Times New Roman" w:hAnsi="Times New Roman" w:cs="Times New Roman"/>
          <w:sz w:val="24"/>
          <w:szCs w:val="24"/>
        </w:rP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w:t>
      </w:r>
      <w:r w:rsidRPr="00AB07F0">
        <w:rPr>
          <w:rFonts w:ascii="Times New Roman" w:hAnsi="Times New Roman" w:cs="Times New Roman"/>
          <w:sz w:val="24"/>
          <w:szCs w:val="24"/>
        </w:rPr>
        <w:lastRenderedPageBreak/>
        <w:t>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ar189" w:history="1">
        <w:r w:rsidRPr="00AB07F0">
          <w:rPr>
            <w:rFonts w:ascii="Times New Roman" w:hAnsi="Times New Roman" w:cs="Times New Roman"/>
            <w:sz w:val="24"/>
            <w:szCs w:val="24"/>
          </w:rPr>
          <w:t>подпункте 8</w:t>
        </w:r>
      </w:hyperlink>
      <w:r w:rsidRPr="00AB07F0">
        <w:rPr>
          <w:rFonts w:ascii="Times New Roman" w:hAnsi="Times New Roman" w:cs="Times New Roman"/>
          <w:sz w:val="24"/>
          <w:szCs w:val="24"/>
        </w:rP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ar221" w:history="1">
        <w:r w:rsidRPr="00AB07F0">
          <w:rPr>
            <w:rFonts w:ascii="Times New Roman" w:hAnsi="Times New Roman" w:cs="Times New Roman"/>
            <w:sz w:val="24"/>
            <w:szCs w:val="24"/>
          </w:rPr>
          <w:t>приложением N 3</w:t>
        </w:r>
      </w:hyperlink>
      <w:r w:rsidRPr="00AB07F0">
        <w:rPr>
          <w:rFonts w:ascii="Times New Roman" w:hAnsi="Times New Roman" w:cs="Times New Roman"/>
          <w:sz w:val="24"/>
          <w:szCs w:val="24"/>
        </w:rPr>
        <w:t xml:space="preserve"> к Протоколу о порядке регулирования закупок (приложение N 25 к Договору о Евразийском экономическом союзе).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5"/>
      <w:bookmarkEnd w:id="17"/>
      <w:r w:rsidRPr="00AB07F0">
        <w:rPr>
          <w:rFonts w:ascii="Times New Roman" w:hAnsi="Times New Roman" w:cs="Times New Roman"/>
          <w:sz w:val="24"/>
          <w:szCs w:val="24"/>
        </w:rP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B07F0">
        <w:rPr>
          <w:rFonts w:ascii="Times New Roman" w:hAnsi="Times New Roman" w:cs="Times New Roman"/>
          <w:sz w:val="24"/>
          <w:szCs w:val="24"/>
        </w:rPr>
        <w:t>Приложение N 2</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к Протоколу о порядке</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регулирования закупок</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206"/>
      <w:bookmarkEnd w:id="18"/>
      <w:r w:rsidRPr="00AB07F0">
        <w:rPr>
          <w:rFonts w:ascii="Times New Roman" w:hAnsi="Times New Roman" w:cs="Times New Roman"/>
          <w:sz w:val="24"/>
          <w:szCs w:val="24"/>
        </w:rPr>
        <w:t>ПЕРЕЧЕНЬ</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СЛУЧАЕВ ОСУЩЕСТВЛЕНИЯ ЗАКУПОК ПУТЕМ ПРОВЕДЕНИЯ</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ЗАПРОСА ПРЕДЛОЖЕНИЙ</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ar78" w:history="1">
        <w:r w:rsidRPr="00AB07F0">
          <w:rPr>
            <w:rFonts w:ascii="Times New Roman" w:hAnsi="Times New Roman" w:cs="Times New Roman"/>
            <w:sz w:val="24"/>
            <w:szCs w:val="24"/>
          </w:rPr>
          <w:t>пункта 22</w:t>
        </w:r>
      </w:hyperlink>
      <w:r w:rsidRPr="00AB07F0">
        <w:rPr>
          <w:rFonts w:ascii="Times New Roman" w:hAnsi="Times New Roman" w:cs="Times New Roman"/>
          <w:sz w:val="24"/>
          <w:szCs w:val="24"/>
        </w:rP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w:t>
      </w:r>
      <w:r w:rsidRPr="00AB07F0">
        <w:rPr>
          <w:rFonts w:ascii="Times New Roman" w:hAnsi="Times New Roman" w:cs="Times New Roman"/>
          <w:sz w:val="24"/>
          <w:szCs w:val="24"/>
        </w:rPr>
        <w:lastRenderedPageBreak/>
        <w:t>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B07F0">
        <w:rPr>
          <w:rFonts w:ascii="Times New Roman" w:hAnsi="Times New Roman" w:cs="Times New Roman"/>
          <w:sz w:val="24"/>
          <w:szCs w:val="24"/>
        </w:rPr>
        <w:t>Приложение N 3</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к Протоколу о порядке</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регулирования закупок</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bookmarkStart w:id="19" w:name="Par221"/>
      <w:bookmarkEnd w:id="19"/>
      <w:r w:rsidRPr="00AB07F0">
        <w:rPr>
          <w:rFonts w:ascii="Times New Roman" w:hAnsi="Times New Roman" w:cs="Times New Roman"/>
          <w:sz w:val="24"/>
          <w:szCs w:val="24"/>
        </w:rPr>
        <w:t>ПЕРЕЧЕНЬ</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СЛУЧАЕВ ОСУЩЕСТВЛЕНИЯ ЗАКУПОК ИЗ ОДНОГО ИСТОЧНИКА</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ЛИБО У ЕДИНСТВЕННОГО ПОСТАВЩИКА (ИСПОЛНИТЕЛЯ, ПОДРЯДЧИКА)</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25"/>
      <w:bookmarkEnd w:id="20"/>
      <w:r w:rsidRPr="00AB07F0">
        <w:rPr>
          <w:rFonts w:ascii="Times New Roman" w:hAnsi="Times New Roman" w:cs="Times New Roman"/>
          <w:sz w:val="24"/>
          <w:szCs w:val="24"/>
        </w:rP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Закупки услуг по хранению и ввозу (вывозу) наркотических средств и психотропных веществ.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Приобретение товаров, работ и услуг по ценам (тарифам), установленным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 Выполнение работы по мобилизационной подготовке.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30"/>
      <w:bookmarkEnd w:id="21"/>
      <w:r w:rsidRPr="00AB07F0">
        <w:rPr>
          <w:rFonts w:ascii="Times New Roman" w:hAnsi="Times New Roman" w:cs="Times New Roman"/>
          <w:sz w:val="24"/>
          <w:szCs w:val="24"/>
        </w:rPr>
        <w:t xml:space="preserve">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w:t>
      </w:r>
      <w:r w:rsidRPr="00AB07F0">
        <w:rPr>
          <w:rFonts w:ascii="Times New Roman" w:hAnsi="Times New Roman" w:cs="Times New Roman"/>
          <w:sz w:val="24"/>
          <w:szCs w:val="24"/>
        </w:rPr>
        <w:lastRenderedPageBreak/>
        <w:t>(долей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34"/>
      <w:bookmarkEnd w:id="22"/>
      <w:r w:rsidRPr="00AB07F0">
        <w:rPr>
          <w:rFonts w:ascii="Times New Roman" w:hAnsi="Times New Roman" w:cs="Times New Roman"/>
          <w:sz w:val="24"/>
          <w:szCs w:val="24"/>
        </w:rP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11. Услуги связи для нужд национальной обороны и национальной безопасности, а также обеспечения правопорядка.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ar99" w:history="1">
        <w:r w:rsidRPr="00AB07F0">
          <w:rPr>
            <w:rFonts w:ascii="Times New Roman" w:hAnsi="Times New Roman" w:cs="Times New Roman"/>
            <w:sz w:val="24"/>
            <w:szCs w:val="24"/>
          </w:rPr>
          <w:t>пунктами 32</w:t>
        </w:r>
      </w:hyperlink>
      <w:r w:rsidRPr="00AB07F0">
        <w:rPr>
          <w:rFonts w:ascii="Times New Roman" w:hAnsi="Times New Roman" w:cs="Times New Roman"/>
          <w:sz w:val="24"/>
          <w:szCs w:val="24"/>
        </w:rPr>
        <w:t xml:space="preserve"> и </w:t>
      </w:r>
      <w:hyperlink w:anchor="Par102" w:history="1">
        <w:r w:rsidRPr="00AB07F0">
          <w:rPr>
            <w:rFonts w:ascii="Times New Roman" w:hAnsi="Times New Roman" w:cs="Times New Roman"/>
            <w:sz w:val="24"/>
            <w:szCs w:val="24"/>
          </w:rPr>
          <w:t>33</w:t>
        </w:r>
      </w:hyperlink>
      <w:r w:rsidRPr="00AB07F0">
        <w:rPr>
          <w:rFonts w:ascii="Times New Roman" w:hAnsi="Times New Roman" w:cs="Times New Roman"/>
          <w:sz w:val="24"/>
          <w:szCs w:val="24"/>
        </w:rPr>
        <w:t xml:space="preserve"> Протокола о порядке регулирования закупок (приложение N 25 к Договору о Евразийском экономическом союзе).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w:t>
      </w:r>
      <w:r w:rsidRPr="00AB07F0">
        <w:rPr>
          <w:rFonts w:ascii="Times New Roman" w:hAnsi="Times New Roman" w:cs="Times New Roman"/>
          <w:sz w:val="24"/>
          <w:szCs w:val="24"/>
        </w:rPr>
        <w:lastRenderedPageBreak/>
        <w:t>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19. Закупка преподавательских услуг, а также услуг экскурсовода (гида) у физических лиц.</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lastRenderedPageBreak/>
        <w:t>26. Закупка материальных ценностей, реализуемых из государственного и мобилизационного материальных резервов.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32. Приобретение права природопользования.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33. Приобретение услуг по подготовке, переподготовке и повышению квалификации работников за рубежом.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34. Приобретение услуг рейтинговых агентств, финансовых услуг.</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35. Приобретение услуг специализированных библиотек для незрячих и слабовидящих граждан.</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36. Приобретение ценных бумаг и долей в уставном капитале (уставном фонде) юридических лиц.</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w:t>
      </w:r>
      <w:r w:rsidRPr="00AB07F0">
        <w:rPr>
          <w:rFonts w:ascii="Times New Roman" w:hAnsi="Times New Roman" w:cs="Times New Roman"/>
          <w:sz w:val="24"/>
          <w:szCs w:val="24"/>
        </w:rPr>
        <w:lastRenderedPageBreak/>
        <w:t>которых является государство-член.</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66"/>
      <w:bookmarkEnd w:id="23"/>
      <w:r w:rsidRPr="00AB07F0">
        <w:rPr>
          <w:rFonts w:ascii="Times New Roman" w:hAnsi="Times New Roman" w:cs="Times New Roman"/>
          <w:sz w:val="24"/>
          <w:szCs w:val="24"/>
        </w:rPr>
        <w:t>42. Приобретение услуг по лечению граждан государств-членов за рубежом, а также услуг по их транспортировке и сопровождению.</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8"/>
      <w:bookmarkEnd w:id="24"/>
      <w:r w:rsidRPr="00AB07F0">
        <w:rPr>
          <w:rFonts w:ascii="Times New Roman" w:hAnsi="Times New Roman" w:cs="Times New Roman"/>
          <w:sz w:val="24"/>
          <w:szCs w:val="24"/>
        </w:rP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45. Приобретение услуг по предоставлению информации международными информационными организациями.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71"/>
      <w:bookmarkEnd w:id="25"/>
      <w:r w:rsidRPr="00AB07F0">
        <w:rPr>
          <w:rFonts w:ascii="Times New Roman" w:hAnsi="Times New Roman" w:cs="Times New Roman"/>
          <w:sz w:val="24"/>
          <w:szCs w:val="24"/>
        </w:rP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48. Приобретение услуг по доверительному управлению имуществом у лица, определенного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49. Приобретение услуг по обработке данных статистических наблюдений.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51. Приобретение услуг, оказываемых адвокатами лицам, освобожденным от их оплаты в соответствии с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53. Приобретение услуг по хранению материальных ценностей государственного материального резерва.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55. Приобретение услуг по ремонту авиационной техники на специализированных </w:t>
      </w:r>
      <w:r w:rsidRPr="00AB07F0">
        <w:rPr>
          <w:rFonts w:ascii="Times New Roman" w:hAnsi="Times New Roman" w:cs="Times New Roman"/>
          <w:sz w:val="24"/>
          <w:szCs w:val="24"/>
        </w:rPr>
        <w:lastRenderedPageBreak/>
        <w:t>авиаремонтных предприятиях.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57. Закупка драгоценных металлов и драгоценных камней для пополнения государственных фондов драгоценных металлов и драгоценных камней.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3"/>
      <w:bookmarkEnd w:id="26"/>
      <w:r w:rsidRPr="00AB07F0">
        <w:rPr>
          <w:rFonts w:ascii="Times New Roman" w:hAnsi="Times New Roman" w:cs="Times New Roman"/>
          <w:sz w:val="24"/>
          <w:szCs w:val="24"/>
        </w:rP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7"/>
      <w:bookmarkEnd w:id="27"/>
      <w:r w:rsidRPr="00AB07F0">
        <w:rPr>
          <w:rFonts w:ascii="Times New Roman" w:hAnsi="Times New Roman" w:cs="Times New Roman"/>
          <w:sz w:val="24"/>
          <w:szCs w:val="24"/>
        </w:rPr>
        <w:t>63. Приобретение изделий народных художественных промыслов, в случаях, определенных законодательством государства-члена.</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B07F0">
        <w:rPr>
          <w:rFonts w:ascii="Times New Roman" w:hAnsi="Times New Roman" w:cs="Times New Roman"/>
          <w:sz w:val="24"/>
          <w:szCs w:val="24"/>
        </w:rPr>
        <w:t>Приложение N 4</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t>к Протоколу о порядке</w:t>
      </w:r>
    </w:p>
    <w:p w:rsidR="00121120" w:rsidRPr="00AB07F0" w:rsidRDefault="00121120">
      <w:pPr>
        <w:widowControl w:val="0"/>
        <w:autoSpaceDE w:val="0"/>
        <w:autoSpaceDN w:val="0"/>
        <w:adjustRightInd w:val="0"/>
        <w:spacing w:after="0" w:line="240" w:lineRule="auto"/>
        <w:jc w:val="right"/>
        <w:rPr>
          <w:rFonts w:ascii="Times New Roman" w:hAnsi="Times New Roman" w:cs="Times New Roman"/>
          <w:sz w:val="24"/>
          <w:szCs w:val="24"/>
        </w:rPr>
      </w:pPr>
      <w:r w:rsidRPr="00AB07F0">
        <w:rPr>
          <w:rFonts w:ascii="Times New Roman" w:hAnsi="Times New Roman" w:cs="Times New Roman"/>
          <w:sz w:val="24"/>
          <w:szCs w:val="24"/>
        </w:rPr>
        <w:lastRenderedPageBreak/>
        <w:t>регулирования закупок</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297"/>
      <w:bookmarkEnd w:id="28"/>
      <w:r w:rsidRPr="00AB07F0">
        <w:rPr>
          <w:rFonts w:ascii="Times New Roman" w:hAnsi="Times New Roman" w:cs="Times New Roman"/>
          <w:sz w:val="24"/>
          <w:szCs w:val="24"/>
        </w:rPr>
        <w:t>ПЕРЕЧЕНЬ</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ТОВАРОВ, РАБОТ И УСЛУГ, ПО КОТОРЫМ ЗАКУПКИ ОСУЩЕСТВЛЯЮТСЯ</w:t>
      </w:r>
    </w:p>
    <w:p w:rsidR="00121120" w:rsidRPr="00AB07F0" w:rsidRDefault="00121120">
      <w:pPr>
        <w:widowControl w:val="0"/>
        <w:autoSpaceDE w:val="0"/>
        <w:autoSpaceDN w:val="0"/>
        <w:adjustRightInd w:val="0"/>
        <w:spacing w:after="0" w:line="240" w:lineRule="auto"/>
        <w:jc w:val="center"/>
        <w:rPr>
          <w:rFonts w:ascii="Times New Roman" w:hAnsi="Times New Roman" w:cs="Times New Roman"/>
          <w:sz w:val="24"/>
          <w:szCs w:val="24"/>
        </w:rPr>
      </w:pPr>
      <w:r w:rsidRPr="00AB07F0">
        <w:rPr>
          <w:rFonts w:ascii="Times New Roman" w:hAnsi="Times New Roman" w:cs="Times New Roman"/>
          <w:sz w:val="24"/>
          <w:szCs w:val="24"/>
        </w:rPr>
        <w:t>ПУТЕМ ПРОВЕДЕНИЯ АУКЦИОНА</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 Продукция лесного хозяйства и лесозаготовок, услуги для лесоводства и лесозаготовок.</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 Продукция рыболовства, рыбопитомников и рыбных ферм, услуги, связанные с рыболовством &lt;*&gt;.</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 Уголь каменный и лигнит, торф.</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5. Нефть сырая и газ природный, услуги по их добыче, кроме изыскательных работ.</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6. Руды металлические.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7. Камень, глина, песок и прочие виды минерального сырья.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8. Пищевые продукты и напитки &lt;*&gt;.</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9. Текстиль и текстильные изделия.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10. Одежда, мех и изделия из меха, за исключением детской одежды.</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11. Кожа и изделия из кожи, шорно-седельные изделия, обувь.</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12. Древесина, изделия из древесины, пробки, соломки и плетенки, кроме мебели.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13. Целлюлоза, бумага, картон и изделия из них.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15. Продукция коксовых печей.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16. Продукция органического и неорганического синтеза.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17. Резиновые и полимерные изделия.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19. Продукция металлургической промышленности.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20. Продукция металлообработки, кроме машин, оборудования, ядерных реакторов и частей ядерных реакторов, ускорителей заряженных частиц.</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22. Офисная и вычислительная техника.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23. Электродвигатели и аппаратура электротехническая (в том числе электрооборудование), не включенные в другие группировки.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24. Оборудование и аппаратура для радио, телевидения и связи.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 xml:space="preserve">26. Автомобили, прицепы и полуприцепы, кузова для автомобилей, детали и </w:t>
      </w:r>
      <w:r w:rsidRPr="00AB07F0">
        <w:rPr>
          <w:rFonts w:ascii="Times New Roman" w:hAnsi="Times New Roman" w:cs="Times New Roman"/>
          <w:sz w:val="24"/>
          <w:szCs w:val="24"/>
        </w:rPr>
        <w:lastRenderedPageBreak/>
        <w:t>принадлежности к автомобилям, гаражное оборудование.</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29. Отходы и лом в форме, пригодной для использования в качестве нового сырья.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30. Услуги по торговле, техническому обслуживанию и ремонту автомобилей и мотоциклов.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31. Услуги оптовой и комиссионной торговли, кроме услуг по торговле автомобилями и мотоциклами.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32. Услуги сухопутного транспорта, кроме услуг железнодорожного транспорта, услуг метрополитена, услуг транспортировки по трубопроводам.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33. Услуги водного транспорта.</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35. Связь, кроме услуг курьерских, за исключением услуг национальной почты, услуг электрической связи.</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36. Услуги по финансовому посредничеству, кроме страхования и пенсионного обеспечения, услуг по организации выпуска облигационных займов.</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37. Услуги, являющиеся вспомогательными по отношению к финансовому посредничеству, за исключением оценочных услуг.</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39. Услуги по уборке зданий.</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40. Услуги по упаковыванию.</w:t>
      </w:r>
    </w:p>
    <w:p w:rsidR="00121120" w:rsidRPr="00AB07F0" w:rsidRDefault="001211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F0">
        <w:rPr>
          <w:rFonts w:ascii="Times New Roman" w:hAnsi="Times New Roman" w:cs="Times New Roman"/>
          <w:sz w:val="24"/>
          <w:szCs w:val="24"/>
        </w:rPr>
        <w:t>41. Услуги по удалению отходов, санитарной обработке и аналогичные услуги.</w:t>
      </w:r>
    </w:p>
    <w:p w:rsidR="00121120" w:rsidRPr="00AB07F0" w:rsidRDefault="00121120">
      <w:pPr>
        <w:widowControl w:val="0"/>
        <w:autoSpaceDE w:val="0"/>
        <w:autoSpaceDN w:val="0"/>
        <w:adjustRightInd w:val="0"/>
        <w:spacing w:after="0" w:line="240" w:lineRule="auto"/>
        <w:jc w:val="both"/>
        <w:rPr>
          <w:rFonts w:ascii="Times New Roman" w:hAnsi="Times New Roman" w:cs="Times New Roman"/>
          <w:sz w:val="24"/>
          <w:szCs w:val="24"/>
        </w:rPr>
      </w:pPr>
    </w:p>
    <w:p w:rsidR="00087EF0" w:rsidRPr="00AB07F0" w:rsidRDefault="00087EF0">
      <w:pPr>
        <w:widowControl w:val="0"/>
        <w:autoSpaceDE w:val="0"/>
        <w:autoSpaceDN w:val="0"/>
        <w:adjustRightInd w:val="0"/>
        <w:spacing w:after="0" w:line="240" w:lineRule="auto"/>
        <w:jc w:val="both"/>
        <w:rPr>
          <w:rFonts w:ascii="Times New Roman" w:hAnsi="Times New Roman" w:cs="Times New Roman"/>
          <w:sz w:val="24"/>
          <w:szCs w:val="24"/>
        </w:rPr>
      </w:pPr>
    </w:p>
    <w:sectPr w:rsidR="00087EF0" w:rsidRPr="00AB07F0" w:rsidSect="008F5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20"/>
    <w:rsid w:val="00030537"/>
    <w:rsid w:val="00087EF0"/>
    <w:rsid w:val="00121120"/>
    <w:rsid w:val="00205099"/>
    <w:rsid w:val="00251B2A"/>
    <w:rsid w:val="00537EE6"/>
    <w:rsid w:val="007C4395"/>
    <w:rsid w:val="00A60940"/>
    <w:rsid w:val="00AB07F0"/>
    <w:rsid w:val="00AF0257"/>
    <w:rsid w:val="00BA2D82"/>
    <w:rsid w:val="00C546E5"/>
    <w:rsid w:val="00CF7C05"/>
    <w:rsid w:val="00D5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5C7F6832A3C5DE35947D8E0A50FAEBDB9DC4520D5C1DBF0A4A6E810335AE24BA983FFD3E2AFCDPBjFI" TargetMode="External"/><Relationship Id="rId3" Type="http://schemas.openxmlformats.org/officeDocument/2006/relationships/settings" Target="settings.xml"/><Relationship Id="rId7" Type="http://schemas.openxmlformats.org/officeDocument/2006/relationships/hyperlink" Target="consultantplus://offline/ref=FB55C7F6832A3C5DE35947D8E0A50FAEBDB9DC4520D5C1DBF0A4A6E810335AE24BA983FFD3E2AFCDPBj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803B3FF753675C13C95CE8EBCA1DFCAF4C7FD4B973F298C19602FD33F12984BC178874D2B37C35y8l5I" TargetMode="External"/><Relationship Id="rId11" Type="http://schemas.openxmlformats.org/officeDocument/2006/relationships/fontTable" Target="fontTable.xml"/><Relationship Id="rId5" Type="http://schemas.openxmlformats.org/officeDocument/2006/relationships/hyperlink" Target="consultantplus://offline/ref=76803B3FF753675C13C95CE8EBCA1DFCAF487DDCB471F298C19602FD33yFl1I" TargetMode="External"/><Relationship Id="rId10" Type="http://schemas.openxmlformats.org/officeDocument/2006/relationships/hyperlink" Target="consultantplus://offline/ref=FB55C7F6832A3C5DE35947D8E0A50FAEBDB9DC4520D5C1DBF0A4A6E810335AE24BA983FFD3E2AFCDPBjFI" TargetMode="External"/><Relationship Id="rId4" Type="http://schemas.openxmlformats.org/officeDocument/2006/relationships/webSettings" Target="webSettings.xml"/><Relationship Id="rId9" Type="http://schemas.openxmlformats.org/officeDocument/2006/relationships/hyperlink" Target="consultantplus://offline/ref=FB55C7F6832A3C5DE35947D8E0A50FAEBDB9DC4520D5C1DBF0A4A6E810335AE24BA983FFD3E2AFCDPB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Серажетдинов Роман Ренатович</dc:creator>
  <cp:lastModifiedBy>Зарипов Ильдар Раисович</cp:lastModifiedBy>
  <cp:revision>2</cp:revision>
  <dcterms:created xsi:type="dcterms:W3CDTF">2014-11-05T14:09:00Z</dcterms:created>
  <dcterms:modified xsi:type="dcterms:W3CDTF">2014-11-05T14:09:00Z</dcterms:modified>
</cp:coreProperties>
</file>