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0" w:rsidRDefault="004A20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0F0" w:rsidRDefault="004A20F0">
      <w:pPr>
        <w:pStyle w:val="ConsPlusNormal"/>
        <w:jc w:val="both"/>
        <w:outlineLvl w:val="0"/>
      </w:pPr>
    </w:p>
    <w:p w:rsidR="004A20F0" w:rsidRDefault="004A20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0F0" w:rsidRDefault="004A20F0">
      <w:pPr>
        <w:pStyle w:val="ConsPlusTitle"/>
        <w:jc w:val="center"/>
      </w:pPr>
    </w:p>
    <w:p w:rsidR="004A20F0" w:rsidRDefault="004A20F0">
      <w:pPr>
        <w:pStyle w:val="ConsPlusTitle"/>
        <w:jc w:val="center"/>
      </w:pPr>
      <w:r>
        <w:t>ПОСТАНОВЛЕНИЕ</w:t>
      </w:r>
    </w:p>
    <w:p w:rsidR="004A20F0" w:rsidRDefault="004A20F0">
      <w:pPr>
        <w:pStyle w:val="ConsPlusTitle"/>
        <w:jc w:val="center"/>
      </w:pPr>
      <w:r>
        <w:t>от 30 декабря 2015 г. N 1516</w:t>
      </w:r>
    </w:p>
    <w:p w:rsidR="004A20F0" w:rsidRDefault="004A20F0">
      <w:pPr>
        <w:pStyle w:val="ConsPlusTitle"/>
        <w:jc w:val="center"/>
      </w:pPr>
    </w:p>
    <w:p w:rsidR="004A20F0" w:rsidRDefault="004A20F0">
      <w:pPr>
        <w:pStyle w:val="ConsPlusTitle"/>
        <w:jc w:val="center"/>
      </w:pPr>
      <w:r>
        <w:t>ОБ УТВЕРЖДЕНИИ ПРАВИЛ</w:t>
      </w:r>
    </w:p>
    <w:p w:rsidR="004A20F0" w:rsidRDefault="004A20F0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4A20F0" w:rsidRDefault="004A20F0">
      <w:pPr>
        <w:pStyle w:val="ConsPlusTitle"/>
        <w:jc w:val="center"/>
      </w:pPr>
      <w:r>
        <w:t>ИНВЕСТИЦИОННЫХ ПРОЕКТОВ И ВЕДЕНИЯ РЕЕСТРА ТАКИХ</w:t>
      </w:r>
    </w:p>
    <w:p w:rsidR="004A20F0" w:rsidRDefault="004A20F0">
      <w:pPr>
        <w:pStyle w:val="ConsPlusTitle"/>
        <w:jc w:val="center"/>
      </w:pPr>
      <w:r>
        <w:t>ИНВЕСТИЦИОННЫХ ПРОЕКТОВ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4A20F0" w:rsidRDefault="004A20F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отбора инвестиционных проектов для включения в реестр инвестиционных проектов и ведения реестра таких инвестиционных проектов.</w:t>
      </w:r>
    </w:p>
    <w:p w:rsidR="004A20F0" w:rsidRDefault="004A20F0">
      <w:pPr>
        <w:pStyle w:val="ConsPlusNormal"/>
        <w:ind w:firstLine="540"/>
        <w:jc w:val="both"/>
      </w:pPr>
      <w:r>
        <w:t>2. Определить Министерство экономического развития Российской Федерации федеральным органом исполнительной власти, уполномоченным на ведение реестра инвестиционных проектов.</w:t>
      </w:r>
    </w:p>
    <w:p w:rsidR="004A20F0" w:rsidRDefault="004A20F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Федеральным органам исполнительной власти, обладающим полномочиями по рассмотрению заявок от юридических лиц, указанных в </w:t>
      </w:r>
      <w:hyperlink r:id="rId7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- Федеральный закон), на получение государственной поддержки, предусмотренной </w:t>
      </w:r>
      <w:hyperlink r:id="rId8" w:history="1">
        <w:r>
          <w:rPr>
            <w:color w:val="0000FF"/>
          </w:rPr>
          <w:t>частью 3 статьи 3.1</w:t>
        </w:r>
      </w:hyperlink>
      <w:r>
        <w:t xml:space="preserve"> Федерального закона, в течение 60 календарных дней со дня вступления в силу настоящего постановления утвердить </w:t>
      </w:r>
      <w:hyperlink r:id="rId9" w:history="1">
        <w:r>
          <w:rPr>
            <w:color w:val="0000FF"/>
          </w:rPr>
          <w:t>порядки</w:t>
        </w:r>
      </w:hyperlink>
      <w:r>
        <w:t xml:space="preserve"> учета инвестиционных проектов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10" w:history="1">
        <w:r>
          <w:rPr>
            <w:color w:val="0000FF"/>
          </w:rPr>
          <w:t>части 3 статьи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r>
        <w:t>4. Министерству экономического развития Российской Федерации в течение 30 календарных дней со дня вступления в силу настоящего постановления утвердить:</w:t>
      </w:r>
    </w:p>
    <w:p w:rsidR="004A20F0" w:rsidRDefault="004A20F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 уведомления</w:t>
        </w:r>
      </w:hyperlink>
      <w:r>
        <w:t xml:space="preserve"> о включении инвестиционного проекта в реестр инвестиционных проектов;</w:t>
      </w:r>
    </w:p>
    <w:p w:rsidR="004A20F0" w:rsidRDefault="004A20F0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 инвестиционных проектов, в соответствии с </w:t>
      </w:r>
      <w:hyperlink r:id="rId13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закона, в том числе сведений об осуществлении закупок продукции машиностроения, которые не подлежат размещению в единой информационной системе по решению Правительственной комиссии по</w:t>
      </w:r>
      <w:proofErr w:type="gramEnd"/>
      <w:r>
        <w:t xml:space="preserve"> импортозамещению, </w:t>
      </w:r>
      <w:proofErr w:type="gramStart"/>
      <w:r>
        <w:t>указанному</w:t>
      </w:r>
      <w:proofErr w:type="gramEnd"/>
      <w:r>
        <w:t xml:space="preserve"> в </w:t>
      </w:r>
      <w:hyperlink r:id="rId14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bookmarkStart w:id="0" w:name="P18"/>
      <w:bookmarkEnd w:id="0"/>
      <w:r>
        <w:t xml:space="preserve">5. Рекомендовать государственным корпорациям, государственным компаниям, хозяйственным обществам, в уставном капитале которых доля участия Российской Федерации превышает 50 процентов, в течение 60 календарных дней со дня вступления в силу настоящего постановления утвердить порядки учета инвестиционных проектов, включаемых в перечни инвестиционных проектов, указанных в </w:t>
      </w:r>
      <w:hyperlink r:id="rId15" w:history="1">
        <w:r>
          <w:rPr>
            <w:color w:val="0000FF"/>
          </w:rPr>
          <w:t>пункте 1 части 1 статьи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Федеральному агентству по управлению государственным имуществом до 1 марта 2016 г. подготовить </w:t>
      </w:r>
      <w:hyperlink r:id="rId16" w:history="1">
        <w:r>
          <w:rPr>
            <w:color w:val="0000FF"/>
          </w:rPr>
          <w:t>директивы</w:t>
        </w:r>
      </w:hyperlink>
      <w:r>
        <w:t xml:space="preserve"> представителям государства в советах директоров (наблюдательных советах) государственных корпораций, государственных компаний, хозяйственных обществ, в уставном капитале которых доля участия Российской Федерации превышает 50 процентов, об утверждении на очередном заседании совета директоров (наблюдательного совета) порядка учета инвестиционных проектов, указанных в </w:t>
      </w:r>
      <w:hyperlink w:anchor="P18" w:history="1">
        <w:r>
          <w:rPr>
            <w:color w:val="0000FF"/>
          </w:rPr>
          <w:t>пункте 5</w:t>
        </w:r>
      </w:hyperlink>
      <w:r>
        <w:t xml:space="preserve"> настоящего постановления.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7.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4A20F0" w:rsidRDefault="004A20F0">
      <w:pPr>
        <w:pStyle w:val="ConsPlusNormal"/>
        <w:ind w:firstLine="540"/>
        <w:jc w:val="both"/>
      </w:pPr>
      <w:r>
        <w:lastRenderedPageBreak/>
        <w:t xml:space="preserve">8. Настоящее постановление вступает в силу со дня вступления в силу </w:t>
      </w:r>
      <w:hyperlink r:id="rId17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right"/>
      </w:pPr>
      <w:r>
        <w:t>Председатель Правительства</w:t>
      </w:r>
    </w:p>
    <w:p w:rsidR="004A20F0" w:rsidRDefault="004A20F0">
      <w:pPr>
        <w:pStyle w:val="ConsPlusNormal"/>
        <w:jc w:val="right"/>
      </w:pPr>
      <w:r>
        <w:t>Российской Федерации</w:t>
      </w:r>
    </w:p>
    <w:p w:rsidR="004A20F0" w:rsidRDefault="004A20F0">
      <w:pPr>
        <w:pStyle w:val="ConsPlusNormal"/>
        <w:jc w:val="right"/>
      </w:pPr>
      <w:r>
        <w:t>Д.МЕДВЕДЕВ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right"/>
        <w:outlineLvl w:val="0"/>
      </w:pPr>
      <w:r>
        <w:t>Утверждены</w:t>
      </w:r>
    </w:p>
    <w:p w:rsidR="004A20F0" w:rsidRDefault="004A20F0">
      <w:pPr>
        <w:pStyle w:val="ConsPlusNormal"/>
        <w:jc w:val="right"/>
      </w:pPr>
      <w:r>
        <w:t>постановлением Правительства</w:t>
      </w:r>
    </w:p>
    <w:p w:rsidR="004A20F0" w:rsidRDefault="004A20F0">
      <w:pPr>
        <w:pStyle w:val="ConsPlusNormal"/>
        <w:jc w:val="right"/>
      </w:pPr>
      <w:r>
        <w:t>Российской Федерации</w:t>
      </w:r>
    </w:p>
    <w:p w:rsidR="004A20F0" w:rsidRDefault="004A20F0">
      <w:pPr>
        <w:pStyle w:val="ConsPlusNormal"/>
        <w:jc w:val="right"/>
      </w:pPr>
      <w:r>
        <w:t>от 30 декабря 2015 г. N 1516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Title"/>
        <w:jc w:val="center"/>
      </w:pPr>
      <w:bookmarkStart w:id="1" w:name="P36"/>
      <w:bookmarkEnd w:id="1"/>
      <w:r>
        <w:t>ПРАВИЛА</w:t>
      </w:r>
    </w:p>
    <w:p w:rsidR="004A20F0" w:rsidRDefault="004A20F0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4A20F0" w:rsidRDefault="004A20F0">
      <w:pPr>
        <w:pStyle w:val="ConsPlusTitle"/>
        <w:jc w:val="center"/>
      </w:pPr>
      <w:r>
        <w:t>ИНВЕСТИЦИОННЫХ ПРОЕКТОВ И ВЕДЕНИЯ РЕЕСТРА ТАКИХ</w:t>
      </w:r>
    </w:p>
    <w:p w:rsidR="004A20F0" w:rsidRDefault="004A20F0">
      <w:pPr>
        <w:pStyle w:val="ConsPlusTitle"/>
        <w:jc w:val="center"/>
      </w:pPr>
      <w:r>
        <w:t>ИНВЕСТИЦИОННЫХ ПРОЕКТОВ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ind w:firstLine="540"/>
        <w:jc w:val="both"/>
      </w:pPr>
      <w:r>
        <w:t xml:space="preserve">1. Настоящие Правила устанавливают порядок отбора инвестиционных проектов для включения в реестр инвестиционных проектов, реализуемых юридическими лицами, указанными в </w:t>
      </w:r>
      <w:hyperlink r:id="rId18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и ведения реестра таких инвестиционных проектов (далее соответственно - Федеральный закон, инвестиционный проект, реестр).</w:t>
      </w:r>
    </w:p>
    <w:p w:rsidR="004A20F0" w:rsidRDefault="004A20F0">
      <w:pPr>
        <w:pStyle w:val="ConsPlusNormal"/>
        <w:ind w:firstLine="540"/>
        <w:jc w:val="both"/>
      </w:pPr>
      <w:r>
        <w:t>2. Для целей настоящих Правил под инвестиционным проектом понимается комплекс мероприятий, содержащий обоснование экономической целесообразности, объема и сроков осуществления инвестиционных затрат и их последующего возмещения, за исключением капитальных вложений, направленных на реконструкцию и поддержание существующих производственных объектов в целях обеспечения безопасности их эксплуатации.</w:t>
      </w:r>
    </w:p>
    <w:p w:rsidR="004A20F0" w:rsidRDefault="004A20F0">
      <w:pPr>
        <w:pStyle w:val="ConsPlusNormal"/>
        <w:ind w:firstLine="540"/>
        <w:jc w:val="both"/>
      </w:pPr>
      <w:r>
        <w:t>3. Для целей настоящих Правил к инвестиционным затратам относятся виды (их совокупность) следующих капитальных вложений:</w:t>
      </w:r>
    </w:p>
    <w:p w:rsidR="004A20F0" w:rsidRDefault="004A20F0">
      <w:pPr>
        <w:pStyle w:val="ConsPlusNormal"/>
        <w:ind w:firstLine="540"/>
        <w:jc w:val="both"/>
      </w:pPr>
      <w:r>
        <w:t>а) на инженерные изыскания, инженерно-техническое проектирование, проведение технических испытаний, поисково-изыскательских, геологоразведочных, геофизических, геохимических и буровых работ;</w:t>
      </w:r>
    </w:p>
    <w:p w:rsidR="004A20F0" w:rsidRDefault="004A20F0">
      <w:pPr>
        <w:pStyle w:val="ConsPlusNormal"/>
        <w:ind w:firstLine="540"/>
        <w:jc w:val="both"/>
      </w:pPr>
      <w:r>
        <w:t>б) на приобретение, изготовление, доставку основных средств и оборудования;</w:t>
      </w:r>
    </w:p>
    <w:p w:rsidR="004A20F0" w:rsidRDefault="004A20F0">
      <w:pPr>
        <w:pStyle w:val="ConsPlusNormal"/>
        <w:ind w:firstLine="540"/>
        <w:jc w:val="both"/>
      </w:pPr>
      <w:r>
        <w:t>в) на осуществление строительно-монтажных и пусконаладочных работ;</w:t>
      </w:r>
    </w:p>
    <w:p w:rsidR="004A20F0" w:rsidRDefault="004A20F0">
      <w:pPr>
        <w:pStyle w:val="ConsPlusNormal"/>
        <w:ind w:firstLine="540"/>
        <w:jc w:val="both"/>
      </w:pPr>
      <w:r>
        <w:t>г) на строительство зданий и инженерных сооружений;</w:t>
      </w:r>
    </w:p>
    <w:p w:rsidR="004A20F0" w:rsidRDefault="004A20F0">
      <w:pPr>
        <w:pStyle w:val="ConsPlusNormal"/>
        <w:ind w:firstLine="540"/>
        <w:jc w:val="both"/>
      </w:pPr>
      <w:r>
        <w:t>д) на создание запасов сырья, материалов, комплектующих и (или) готовой продукции.</w:t>
      </w:r>
    </w:p>
    <w:p w:rsidR="004A20F0" w:rsidRDefault="004A20F0">
      <w:pPr>
        <w:pStyle w:val="ConsPlusNormal"/>
        <w:ind w:firstLine="540"/>
        <w:jc w:val="both"/>
      </w:pPr>
      <w:bookmarkStart w:id="2" w:name="P49"/>
      <w:bookmarkEnd w:id="2"/>
      <w:r>
        <w:t>4. Инвестиционный проект в целях включения его в реестр должен отвечать совокупности следующих критериев:</w:t>
      </w:r>
    </w:p>
    <w:p w:rsidR="004A20F0" w:rsidRDefault="004A20F0">
      <w:pPr>
        <w:pStyle w:val="ConsPlusNormal"/>
        <w:ind w:firstLine="540"/>
        <w:jc w:val="both"/>
      </w:pPr>
      <w:r>
        <w:t>а) стоимость (объем финансирования) инвестиционного проекта составляет:</w:t>
      </w:r>
    </w:p>
    <w:p w:rsidR="004A20F0" w:rsidRDefault="004A20F0">
      <w:pPr>
        <w:pStyle w:val="ConsPlusNormal"/>
        <w:ind w:firstLine="540"/>
        <w:jc w:val="both"/>
      </w:pPr>
      <w:r>
        <w:t xml:space="preserve">не менее 100 млрд. рублей для инвестиционных проектов государственных компаний, государственных корпораций, хозяйственных обществ, в уставном капитале которых доля участия Российской Федерации превышает 50 процентов (далее - общество с государственным участием), в топливно-энергетическом комплексе, реализуемых без государственной поддержки, предусмотренной </w:t>
      </w:r>
      <w:hyperlink r:id="rId19" w:history="1">
        <w:r>
          <w:rPr>
            <w:color w:val="0000FF"/>
          </w:rPr>
          <w:t>частью 3 статьи 3.1</w:t>
        </w:r>
      </w:hyperlink>
      <w:r>
        <w:t xml:space="preserve"> Федерального закона (далее - государственная поддержка). </w:t>
      </w:r>
      <w:proofErr w:type="gramStart"/>
      <w:r>
        <w:t xml:space="preserve">Под инвестиционными проектами, реализуемыми в топливно-энергетическом комплексе, понимаются инвестиционные проекты, реализуемые в электроэнергетике, нефтедобывающей, нефтеперерабатывающей, нефтехимической, газовой, угольной, сланцевой и торфяной </w:t>
      </w:r>
      <w:r>
        <w:lastRenderedPageBreak/>
        <w:t>промышленности, а также в сфере нефтепродуктообеспечения, теплоснабжения и газоснабжения;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не менее 10 млрд. рублей для проектов, реализуемых обществами с государственным участием в иных секторах экономики, проектов, реализуемых обществами с государственным участием в топливно-энергетическом комплексе при условии предоставления таким проектам государственной поддержки, а также для проектов, реализуемых иными юридическими лицами, указанными в </w:t>
      </w:r>
      <w:hyperlink r:id="rId20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4A20F0" w:rsidRDefault="004A20F0">
      <w:pPr>
        <w:pStyle w:val="ConsPlusNormal"/>
        <w:ind w:firstLine="540"/>
        <w:jc w:val="both"/>
      </w:pPr>
      <w:r>
        <w:t>б) финансовое обеспечение реализации инвестиционного проекта осуществляется полностью или частично за счет средств обществ с государственным участием и (или) с предоставлением государственной поддержки, а также иных юридических лиц, реализующих инвестиционные проекты, которым оказывается государственная поддержка.</w:t>
      </w:r>
    </w:p>
    <w:p w:rsidR="004A20F0" w:rsidRDefault="004A20F0">
      <w:pPr>
        <w:pStyle w:val="ConsPlusNormal"/>
        <w:ind w:firstLine="540"/>
        <w:jc w:val="both"/>
      </w:pPr>
      <w:bookmarkStart w:id="3" w:name="P54"/>
      <w:bookmarkEnd w:id="3"/>
      <w:r>
        <w:t xml:space="preserve">5. </w:t>
      </w:r>
      <w:proofErr w:type="gramStart"/>
      <w:r>
        <w:t xml:space="preserve">Федеральные органы исполнительной власти, обладающие полномочиями по рассмотрению заявок от инициаторов инвестиционных проектов на получение государственной поддержки, и государственная корпорация "Банк развития и внешнеэкономической деятельности (Внешэкономбанк)" формируют перечни инвестиционных проектов, которым оказывается государственная поддержка и которые соответствуют критериям,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  <w:proofErr w:type="gramEnd"/>
    </w:p>
    <w:p w:rsidR="004A20F0" w:rsidRDefault="004A20F0">
      <w:pPr>
        <w:pStyle w:val="ConsPlusNormal"/>
        <w:ind w:firstLine="540"/>
        <w:jc w:val="both"/>
      </w:pPr>
      <w:bookmarkStart w:id="4" w:name="P55"/>
      <w:bookmarkEnd w:id="4"/>
      <w:r>
        <w:t>6. Общества с государственным участием формируют перечни инвестиционных проектов на основании утвержденных в установленном порядке своих инвестиционных программ.</w:t>
      </w:r>
    </w:p>
    <w:p w:rsidR="004A20F0" w:rsidRDefault="004A20F0">
      <w:pPr>
        <w:pStyle w:val="ConsPlusNormal"/>
        <w:ind w:firstLine="540"/>
        <w:jc w:val="both"/>
      </w:pPr>
      <w:r>
        <w:t xml:space="preserve">В перечни инвестиционных проектов, реализуемых обществами с государственным участием, в обязательном порядке включаются проекты, соответствующие критериям,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Правил, которые предусматривают закупку товаров, соответствующих критериям отнесения к продукции машиностроения, определенным Правительством Российской Федерации в соответствии с </w:t>
      </w:r>
      <w:hyperlink r:id="rId21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bookmarkStart w:id="5" w:name="P57"/>
      <w:bookmarkEnd w:id="5"/>
      <w:r>
        <w:t xml:space="preserve">7. Перечни инвестиционных проектов,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и в </w:t>
      </w:r>
      <w:hyperlink w:anchor="P55" w:history="1">
        <w:r>
          <w:rPr>
            <w:color w:val="0000FF"/>
          </w:rPr>
          <w:t>абзаце первом пункта 6</w:t>
        </w:r>
      </w:hyperlink>
      <w:r>
        <w:t xml:space="preserve"> настоящих Правил (далее - перечни инвестиционных проектов), содержат следующие сведения об инвестиционном проекте:</w:t>
      </w:r>
    </w:p>
    <w:p w:rsidR="004A20F0" w:rsidRDefault="004A20F0">
      <w:pPr>
        <w:pStyle w:val="ConsPlusNormal"/>
        <w:ind w:firstLine="540"/>
        <w:jc w:val="both"/>
      </w:pPr>
      <w:r>
        <w:t xml:space="preserve">а) сведения о юридическом лице, реализующем инвестиционный проект в соответствии со </w:t>
      </w:r>
      <w:hyperlink r:id="rId22" w:history="1">
        <w:r>
          <w:rPr>
            <w:color w:val="0000FF"/>
          </w:rPr>
          <w:t>статьей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4A20F0" w:rsidRDefault="004A20F0">
      <w:pPr>
        <w:pStyle w:val="ConsPlusNormal"/>
        <w:ind w:firstLine="540"/>
        <w:jc w:val="both"/>
      </w:pPr>
      <w:r>
        <w:t>б) наименование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в) территория (регион) реализации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г) цель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д) результат реализации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е) срок реализации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ж) стоимость (объем финансирования капитальных вложений) инвестиционного проекта;</w:t>
      </w:r>
    </w:p>
    <w:p w:rsidR="004A20F0" w:rsidRDefault="004A20F0">
      <w:pPr>
        <w:pStyle w:val="ConsPlusNormal"/>
        <w:ind w:firstLine="540"/>
        <w:jc w:val="both"/>
      </w:pPr>
      <w:r>
        <w:t>з) объемы финансирования инвестиционного проекта за счет средств федерального бюджета, Фонда национального благосостояния, государственной корпорации "Банк развития и внешнеэкономической деятельности (Внешэкономбанк)".</w:t>
      </w:r>
    </w:p>
    <w:p w:rsidR="004A20F0" w:rsidRDefault="004A20F0">
      <w:pPr>
        <w:pStyle w:val="ConsPlusNormal"/>
        <w:ind w:firstLine="540"/>
        <w:jc w:val="both"/>
      </w:pPr>
      <w:r>
        <w:t>8. Порядки учета инвестиционных проектов, включаемых в перечни инвестиционных проектов, утверждаются нормативными актами федеральных органов исполнительной власти или решениями органов правления обществ с государственным участием, государственной корпорации "Банк развития и внешнеэкономической деятельности (Внешэкономбанк)" и устанавливают порядок формирования, ведения и внесения изменений в перечни инвестиционных проектов.</w:t>
      </w:r>
    </w:p>
    <w:p w:rsidR="004A20F0" w:rsidRDefault="004A20F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течение 10 рабочих дней после принятия решения о предоставлении государственной поддержки (об утверждении инвестиционных программ обществ с государственным участием) федеральные органы исполнительной власти,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включают соответствующие инвестиционные проекты в перечни инвестиционных проектов.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течение 30 рабочих дней после включения инвестиционных проектов в перечни инвестиционных проектов федеральные органы исполнительной власти,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направляют в </w:t>
      </w:r>
      <w:r>
        <w:lastRenderedPageBreak/>
        <w:t>федеральный орган исполнительной власти, осуществляющий ведение реестра (далее - уполномоченный орган), на бумажном носителе и в электронной форме уведомления о включении инвестиционного проекта</w:t>
      </w:r>
      <w:proofErr w:type="gramEnd"/>
      <w:r>
        <w:t xml:space="preserve"> в перечень инвестиционных проектов с приложением к ним следующих информационных материалов об инвестиционном проекте, подлежащем включению в реестр (далее - информационные материалы):</w:t>
      </w:r>
    </w:p>
    <w:p w:rsidR="004A20F0" w:rsidRDefault="004A20F0">
      <w:pPr>
        <w:pStyle w:val="ConsPlusNormal"/>
        <w:ind w:firstLine="540"/>
        <w:jc w:val="both"/>
      </w:pPr>
      <w:r>
        <w:t xml:space="preserve">а) сведения об инвестиционном проекте, предусмотренные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4A20F0" w:rsidRDefault="004A20F0">
      <w:pPr>
        <w:pStyle w:val="ConsPlusNormal"/>
        <w:ind w:firstLine="540"/>
        <w:jc w:val="both"/>
      </w:pPr>
      <w:r>
        <w:t>б) предложения о включении инвестиционного проекта в реестр или обоснование причин, препятствующих его включению в реестр;</w:t>
      </w:r>
    </w:p>
    <w:p w:rsidR="004A20F0" w:rsidRDefault="004A20F0">
      <w:pPr>
        <w:pStyle w:val="ConsPlusNormal"/>
        <w:ind w:firstLine="540"/>
        <w:jc w:val="both"/>
      </w:pPr>
      <w:r>
        <w:t xml:space="preserve">в) предложения о сроках представления перечня перспективных потребностей в продукции машиностроения, необходимого для реализации инвестиционного проекта, предусмотренного </w:t>
      </w:r>
      <w:hyperlink r:id="rId23" w:history="1">
        <w:r>
          <w:rPr>
            <w:color w:val="0000FF"/>
          </w:rPr>
          <w:t>частью 6 статьи 3.1</w:t>
        </w:r>
      </w:hyperlink>
      <w:r>
        <w:t xml:space="preserve"> Федерального закона (далее - перечень перспективных потребностей);</w:t>
      </w:r>
    </w:p>
    <w:p w:rsidR="004A20F0" w:rsidRDefault="004A20F0">
      <w:pPr>
        <w:pStyle w:val="ConsPlusNormal"/>
        <w:ind w:firstLine="540"/>
        <w:jc w:val="both"/>
      </w:pPr>
      <w:r>
        <w:t xml:space="preserve">г) предложения о полной или частичной публикации перечня перспективных потребностей в единой информационной системе, предусмотренной </w:t>
      </w:r>
      <w:hyperlink r:id="rId24" w:history="1">
        <w:r>
          <w:rPr>
            <w:color w:val="0000FF"/>
          </w:rPr>
          <w:t>частью 8 статьи 3.1</w:t>
        </w:r>
      </w:hyperlink>
      <w:r>
        <w:t xml:space="preserve"> Федерального закона (далее - единая информационная система).</w:t>
      </w:r>
    </w:p>
    <w:p w:rsidR="004A20F0" w:rsidRDefault="004A20F0">
      <w:pPr>
        <w:pStyle w:val="ConsPlusNormal"/>
        <w:ind w:firstLine="540"/>
        <w:jc w:val="both"/>
      </w:pPr>
      <w:r>
        <w:t xml:space="preserve">11. </w:t>
      </w:r>
      <w:proofErr w:type="gramStart"/>
      <w:r>
        <w:t>Уведомления о включении в перечень инвестиционных проектов тех инвестиционных проектов, по которым принято решение о предоставлении государственной поддержки (о включении в состав инвестиционных программ обществ с государственным участием) до вступления в силу настоящих Правил, с приложением к ним информационных материалов направляются в уполномоченный орган в течение 60 календарных дней со дня утверждения порядков учета инвестиционных проектов.</w:t>
      </w:r>
      <w:proofErr w:type="gramEnd"/>
    </w:p>
    <w:p w:rsidR="004A20F0" w:rsidRDefault="004A20F0">
      <w:pPr>
        <w:pStyle w:val="ConsPlusNormal"/>
        <w:ind w:firstLine="540"/>
        <w:jc w:val="both"/>
      </w:pPr>
      <w:bookmarkStart w:id="6" w:name="P74"/>
      <w:bookmarkEnd w:id="6"/>
      <w:r>
        <w:t xml:space="preserve">12. Уполномоченный орган осуществляет проверку информационных материалов на предмет полноты сведений об инвестиционном проекте, предусмотренных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настоящих Правил, и соответствия представленного проекта критериям,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A20F0" w:rsidRDefault="004A20F0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отрицательном результате проверки, предусмотренной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Правил, в течение 15 рабочих дней со дня получения информационных материалов уполномоченный орган направляет в федеральные органы исполнительной власти,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государственную корпорацию "Банк развития и внешнеэкономической деятельности (Внешэкономбанк)" и общества с государственным участием, представившие информацию об инвестиционном проекте, сведения о выявленных несоответствиях.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Федеральные органы исполнительной власти,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в течение 30 рабочих дней со дня получения сведений о выявленных несоответствиях устраняют эти несоответствия, при необходимости формируют недостающую информацию об инвестиционном проекте, подлежащем включению в реестр, и направляют доработанные информационные материалы в уполномоченный орган.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15. При положительном результате проверки, предусмотренной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Правил, уполномоченный орган в течение 15 рабочих дней со дня получения информационных материалов представляет в Правительственную комиссию по импортозамещению (далее - Комиссия) предложения о включении инвестиционного проекта в реестр. Предложения содержат информационные материалы.</w:t>
      </w:r>
    </w:p>
    <w:p w:rsidR="004A20F0" w:rsidRDefault="004A20F0">
      <w:pPr>
        <w:pStyle w:val="ConsPlusNormal"/>
        <w:ind w:firstLine="540"/>
        <w:jc w:val="both"/>
      </w:pPr>
      <w:r>
        <w:t>16. Комиссия рассматривает информационные материалы и принимает решение о включении или нецелесообразности включения инвестиционных проектов в реестр. Решение Комиссии оформляется протоколом.</w:t>
      </w:r>
    </w:p>
    <w:p w:rsidR="004A20F0" w:rsidRDefault="004A20F0">
      <w:pPr>
        <w:pStyle w:val="ConsPlusNormal"/>
        <w:ind w:firstLine="540"/>
        <w:jc w:val="both"/>
      </w:pPr>
      <w:r>
        <w:t>Одновременно с принятием решения о включении инвестиционных проектов в реестр Комиссия принимает решения по следующим вопросам:</w:t>
      </w:r>
    </w:p>
    <w:p w:rsidR="004A20F0" w:rsidRDefault="004A20F0">
      <w:pPr>
        <w:pStyle w:val="ConsPlusNormal"/>
        <w:ind w:firstLine="540"/>
        <w:jc w:val="both"/>
      </w:pPr>
      <w:r>
        <w:t xml:space="preserve">а) сроки предоставления юридическими лицами, указанными в </w:t>
      </w:r>
      <w:hyperlink r:id="rId25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перечней перспективных потребностей;</w:t>
      </w:r>
    </w:p>
    <w:p w:rsidR="004A20F0" w:rsidRDefault="004A20F0">
      <w:pPr>
        <w:pStyle w:val="ConsPlusNormal"/>
        <w:ind w:firstLine="540"/>
        <w:jc w:val="both"/>
      </w:pPr>
      <w:r>
        <w:t>б) необходимость публикации перечней перспективных потребностей в единой информационной системе;</w:t>
      </w:r>
    </w:p>
    <w:p w:rsidR="004A20F0" w:rsidRDefault="004A20F0">
      <w:pPr>
        <w:pStyle w:val="ConsPlusNormal"/>
        <w:ind w:firstLine="540"/>
        <w:jc w:val="both"/>
      </w:pPr>
      <w:r>
        <w:t xml:space="preserve">в) конкретные виды продукции машиностроения, которая включается в перечни перспективных потребностей, сведения о которых не составляют государственную тайну, но не </w:t>
      </w:r>
      <w:r>
        <w:lastRenderedPageBreak/>
        <w:t>подлежат размещению в единой информационной системе.</w:t>
      </w:r>
    </w:p>
    <w:p w:rsidR="004A20F0" w:rsidRDefault="004A20F0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Протокол Комиссии с решением о включении инвестиционных проектов в реестр направляется юридическим лицам, указанным в </w:t>
      </w:r>
      <w:hyperlink r:id="rId26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в отношении которых было принято решение, федеральным органам исполнительной власти, указанным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государственной корпорации "Банк развития и внешнеэкономической деятельности (Внешэкономбанк)", а также в уполномоченный орган для включения в реестр.</w:t>
      </w:r>
      <w:proofErr w:type="gramEnd"/>
    </w:p>
    <w:p w:rsidR="004A20F0" w:rsidRDefault="004A20F0">
      <w:pPr>
        <w:pStyle w:val="ConsPlusNormal"/>
        <w:ind w:firstLine="540"/>
        <w:jc w:val="both"/>
      </w:pPr>
      <w:r>
        <w:t xml:space="preserve">18. Уполномоченный орган в течение 10 рабочих дней со дня получения решения Комиссии о включении инвестиционного проекта в реестр включает в реестр сведения об инвестиционном проекте, предусмотренные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A20F0" w:rsidRDefault="004A20F0">
      <w:pPr>
        <w:pStyle w:val="ConsPlusNormal"/>
        <w:ind w:firstLine="540"/>
        <w:jc w:val="both"/>
      </w:pPr>
      <w:r>
        <w:t>Каждому инвестиционному проекту, включенному в реестр, присваивается индивидуальный код, позволяющий идентифицировать инвестиционный проект.</w:t>
      </w:r>
    </w:p>
    <w:p w:rsidR="004A20F0" w:rsidRDefault="004A20F0">
      <w:pPr>
        <w:pStyle w:val="ConsPlusNormal"/>
        <w:ind w:firstLine="540"/>
        <w:jc w:val="both"/>
      </w:pPr>
      <w:r>
        <w:t>Ведение реестра осуществляется в электронном виде уполномоченным органом.</w:t>
      </w:r>
    </w:p>
    <w:p w:rsidR="004A20F0" w:rsidRDefault="004A20F0">
      <w:pPr>
        <w:pStyle w:val="ConsPlusNormal"/>
        <w:ind w:firstLine="540"/>
        <w:jc w:val="both"/>
      </w:pPr>
      <w:r>
        <w:t>Реестр ведется на государственном языке Российской Федерации. (Фамилия,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алфавита).</w:t>
      </w:r>
    </w:p>
    <w:p w:rsidR="004A20F0" w:rsidRDefault="004A20F0">
      <w:pPr>
        <w:pStyle w:val="ConsPlusNormal"/>
        <w:ind w:firstLine="540"/>
        <w:jc w:val="both"/>
      </w:pPr>
      <w:r>
        <w:t>Положение о порядке ведения реестра утверждается нормативным правовым актом уполномоченного органа.</w:t>
      </w:r>
    </w:p>
    <w:p w:rsidR="004A20F0" w:rsidRDefault="004A20F0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Федеральные органы исполнительной власти, указанные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не позднее 15 февраля года, следующего за отчетным годом, направляют в уполномоченный орган перечень инвестиционных проектов с указанием сведений об изменении данных об инвестиционных проектах, включенных в реестр (в том числе о прекращении реализации инвестиционных проектов).</w:t>
      </w:r>
      <w:proofErr w:type="gramEnd"/>
    </w:p>
    <w:p w:rsidR="004A20F0" w:rsidRDefault="004A20F0">
      <w:pPr>
        <w:pStyle w:val="ConsPlusNormal"/>
        <w:ind w:firstLine="540"/>
        <w:jc w:val="both"/>
      </w:pPr>
      <w:proofErr w:type="gramStart"/>
      <w:r>
        <w:t xml:space="preserve">В случае получения информации от федеральных органов исполнительной власти,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государственной корпорации "Банк развития и внешнеэкономической деятельности (Внешэкономбанк)" и обществ с государственным участием о принятии решения о прекращении (возобновлении) финансирования инвестиционного проекта за счет средств федерального бюджета, Фонда национального благосостояния, государственной корпорации "Банк развития и внешнеэкономической деятельности (Внешэкономбанк)" или о принятии решения о прекращении (возобновлении</w:t>
      </w:r>
      <w:proofErr w:type="gramEnd"/>
      <w:r>
        <w:t>) реализации инвестиционного проекта в целом уполномоченный орган в течение 15 рабочих дней со дня получения такой информации вносит соответствующую информацию в реестр, не исключая инвестиционный проект из реестра.</w:t>
      </w:r>
    </w:p>
    <w:p w:rsidR="004A20F0" w:rsidRDefault="004A20F0">
      <w:pPr>
        <w:pStyle w:val="ConsPlusNormal"/>
        <w:ind w:firstLine="540"/>
        <w:jc w:val="both"/>
      </w:pPr>
      <w:r>
        <w:t xml:space="preserve">20. Юридические лица, указанные в </w:t>
      </w:r>
      <w:hyperlink r:id="rId27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представляют в срок, установленный Комиссией, или по запросу Комиссии следующую информацию:</w:t>
      </w:r>
    </w:p>
    <w:p w:rsidR="004A20F0" w:rsidRDefault="004A20F0">
      <w:pPr>
        <w:pStyle w:val="ConsPlusNormal"/>
        <w:ind w:firstLine="540"/>
        <w:jc w:val="both"/>
      </w:pPr>
      <w:r>
        <w:t xml:space="preserve">а) о формировании и ведении </w:t>
      </w:r>
      <w:hyperlink r:id="rId28" w:history="1">
        <w:r>
          <w:rPr>
            <w:color w:val="0000FF"/>
          </w:rPr>
          <w:t>перечней</w:t>
        </w:r>
      </w:hyperlink>
      <w:r>
        <w:t xml:space="preserve"> перспективных потребностей;</w:t>
      </w:r>
    </w:p>
    <w:p w:rsidR="004A20F0" w:rsidRDefault="004A20F0">
      <w:pPr>
        <w:pStyle w:val="ConsPlusNormal"/>
        <w:ind w:firstLine="540"/>
        <w:jc w:val="both"/>
      </w:pPr>
      <w:r>
        <w:t>б) о закупках продукции машиностроения.</w:t>
      </w:r>
    </w:p>
    <w:p w:rsidR="004A20F0" w:rsidRDefault="004A20F0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Юридические лица, указанные в </w:t>
      </w:r>
      <w:hyperlink r:id="rId29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не позднее 15 февраля года, следующего за отчетным годом, направляют уполномоченному органу сведения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реестр, в соответствии с </w:t>
      </w:r>
      <w:hyperlink r:id="rId30" w:history="1">
        <w:r>
          <w:rPr>
            <w:color w:val="0000FF"/>
          </w:rPr>
          <w:t>пунктом 2 части 6</w:t>
        </w:r>
        <w:proofErr w:type="gramEnd"/>
        <w:r>
          <w:rPr>
            <w:color w:val="0000FF"/>
          </w:rPr>
          <w:t xml:space="preserve"> статьи 3.1</w:t>
        </w:r>
      </w:hyperlink>
      <w:r>
        <w:t xml:space="preserve"> Федерального закона, в том числе сведения об осуществлении закупок продукции машиностроения, которые не подлежат размещению в единой информационной системе по решению Комиссии, указанному в </w:t>
      </w:r>
      <w:hyperlink r:id="rId31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Форма</w:t>
        </w:r>
      </w:hyperlink>
      <w:r>
        <w:t xml:space="preserve"> представления сведений об указанных закупках устанавливается уполномоченным органом.</w:t>
      </w:r>
    </w:p>
    <w:p w:rsidR="004A20F0" w:rsidRDefault="004A20F0">
      <w:pPr>
        <w:pStyle w:val="ConsPlusNormal"/>
        <w:ind w:firstLine="540"/>
        <w:jc w:val="both"/>
      </w:pPr>
      <w:r>
        <w:t xml:space="preserve">22. Комиссия ежегодно рассматривает отчет о закупках продукции машиностроения, включенной в перечни перспективных потребностей, осуществленных в порядке, установленном </w:t>
      </w:r>
      <w:hyperlink r:id="rId33" w:history="1">
        <w:r>
          <w:rPr>
            <w:color w:val="0000FF"/>
          </w:rPr>
          <w:t>статьей 3.1</w:t>
        </w:r>
      </w:hyperlink>
      <w:r>
        <w:t xml:space="preserve"> Федерального закона.</w:t>
      </w:r>
    </w:p>
    <w:p w:rsidR="004A20F0" w:rsidRDefault="004A20F0">
      <w:pPr>
        <w:pStyle w:val="ConsPlusNormal"/>
        <w:ind w:firstLine="540"/>
        <w:jc w:val="both"/>
      </w:pPr>
      <w:r>
        <w:t xml:space="preserve">23. Информация об инвестиционных проектах, содержащая сведения, составляющие государственную, коммерческую и иную охраняемую законом тайну, доступ к которой ограничен </w:t>
      </w:r>
      <w:r>
        <w:lastRenderedPageBreak/>
        <w:t xml:space="preserve">федеральными законами, представляется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соответствии с законодательством Российской Федерации о государственной, коммерческой и иной охраняемой законом тайне.</w:t>
      </w: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jc w:val="both"/>
      </w:pPr>
    </w:p>
    <w:p w:rsidR="004A20F0" w:rsidRDefault="004A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7" w:name="_GoBack"/>
      <w:bookmarkEnd w:id="7"/>
    </w:p>
    <w:sectPr w:rsidR="00570A24" w:rsidSect="0024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0"/>
    <w:rsid w:val="004A20F0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5E4BA537C5C78D7F00EC9D3E2AACB909767D98E51E1FC3217AC81ECAB34791C02977879196AM" TargetMode="External"/><Relationship Id="rId18" Type="http://schemas.openxmlformats.org/officeDocument/2006/relationships/hyperlink" Target="consultantplus://offline/ref=1AF5E4BA537C5C78D7F00EC9D3E2AACB909767D98E51E1FC3217AC81ECAB34791C0297787A196EM" TargetMode="External"/><Relationship Id="rId26" Type="http://schemas.openxmlformats.org/officeDocument/2006/relationships/hyperlink" Target="consultantplus://offline/ref=1AF5E4BA537C5C78D7F00EC9D3E2AACB909767D98E51E1FC3217AC81ECAB34791C0297787A196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F5E4BA537C5C78D7F00EC9D3E2AACB909767D98E51E1FC3217AC81ECAB34791C02977879196A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AF5E4BA537C5C78D7F00EC9D3E2AACB909767D98E51E1FC3217AC81ECAB34791C0297787A196EM" TargetMode="External"/><Relationship Id="rId12" Type="http://schemas.openxmlformats.org/officeDocument/2006/relationships/hyperlink" Target="consultantplus://offline/ref=1AF5E4BA537C5C78D7F00EC9D3E2AACB939E62DE8E51E1FC3217AC81ECAB34791C0297787B9C05001B67M" TargetMode="External"/><Relationship Id="rId17" Type="http://schemas.openxmlformats.org/officeDocument/2006/relationships/hyperlink" Target="consultantplus://offline/ref=1AF5E4BA537C5C78D7F00EC9D3E2AACB939F65DA8958E1FC3217AC81ECAB34791C0297787B9C04001B68M" TargetMode="External"/><Relationship Id="rId25" Type="http://schemas.openxmlformats.org/officeDocument/2006/relationships/hyperlink" Target="consultantplus://offline/ref=1AF5E4BA537C5C78D7F00EC9D3E2AACB909767D98E51E1FC3217AC81ECAB34791C0297787A196EM" TargetMode="External"/><Relationship Id="rId33" Type="http://schemas.openxmlformats.org/officeDocument/2006/relationships/hyperlink" Target="consultantplus://offline/ref=1AF5E4BA537C5C78D7F00EC9D3E2AACB909767D98E51E1FC3217AC81ECAB34791C0297787A196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F5E4BA537C5C78D7F00EC9D3E2AACB939E60DA8852E1FC3217AC81ECAB34791C0297787B9C04001B62M" TargetMode="External"/><Relationship Id="rId20" Type="http://schemas.openxmlformats.org/officeDocument/2006/relationships/hyperlink" Target="consultantplus://offline/ref=1AF5E4BA537C5C78D7F00EC9D3E2AACB909767D98E51E1FC3217AC81ECAB34791C0297787B1965M" TargetMode="External"/><Relationship Id="rId29" Type="http://schemas.openxmlformats.org/officeDocument/2006/relationships/hyperlink" Target="consultantplus://offline/ref=1AF5E4BA537C5C78D7F00EC9D3E2AACB909767D98E51E1FC3217AC81ECAB34791C0297787A196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E4BA537C5C78D7F00EC9D3E2AACB909767D98E51E1FC3217AC81ECAB34791C02977879196EM" TargetMode="External"/><Relationship Id="rId11" Type="http://schemas.openxmlformats.org/officeDocument/2006/relationships/hyperlink" Target="consultantplus://offline/ref=1AF5E4BA537C5C78D7F00EC9D3E2AACB939E62DE8E51E1FC3217AC81ECAB34791C0297787B9C04011B61M" TargetMode="External"/><Relationship Id="rId24" Type="http://schemas.openxmlformats.org/officeDocument/2006/relationships/hyperlink" Target="consultantplus://offline/ref=1AF5E4BA537C5C78D7F00EC9D3E2AACB909767D98E51E1FC3217AC81ECAB34791C02977878196CM" TargetMode="External"/><Relationship Id="rId32" Type="http://schemas.openxmlformats.org/officeDocument/2006/relationships/hyperlink" Target="consultantplus://offline/ref=1AF5E4BA537C5C78D7F00EC9D3E2AACB909765D58D50E1FC3217AC81ECAB34791C0297787B9C04001B6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F5E4BA537C5C78D7F00EC9D3E2AACB909767D98E51E1FC3217AC81ECAB34791C0297787A196FM" TargetMode="External"/><Relationship Id="rId23" Type="http://schemas.openxmlformats.org/officeDocument/2006/relationships/hyperlink" Target="consultantplus://offline/ref=1AF5E4BA537C5C78D7F00EC9D3E2AACB909767D98E51E1FC3217AC81ECAB34791C029778791968M" TargetMode="External"/><Relationship Id="rId28" Type="http://schemas.openxmlformats.org/officeDocument/2006/relationships/hyperlink" Target="consultantplus://offline/ref=1AF5E4BA537C5C78D7F00EC9D3E2AACB909765D58D50E1FC3217AC81ECAB34791C0297787B9C04001B69M" TargetMode="External"/><Relationship Id="rId10" Type="http://schemas.openxmlformats.org/officeDocument/2006/relationships/hyperlink" Target="consultantplus://offline/ref=1AF5E4BA537C5C78D7F00EC9D3E2AACB909767D98E51E1FC3217AC81ECAB34791C0297787A1964M" TargetMode="External"/><Relationship Id="rId19" Type="http://schemas.openxmlformats.org/officeDocument/2006/relationships/hyperlink" Target="consultantplus://offline/ref=1AF5E4BA537C5C78D7F00EC9D3E2AACB909767D98E51E1FC3217AC81ECAB34791C0297787A1964M" TargetMode="External"/><Relationship Id="rId31" Type="http://schemas.openxmlformats.org/officeDocument/2006/relationships/hyperlink" Target="consultantplus://offline/ref=1AF5E4BA537C5C78D7F00EC9D3E2AACB909767D98E51E1FC3217AC81ECAB34791C02977878196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E4BA537C5C78D7F00EC9D3E2AACB939E6FDA8F54E1FC3217AC81ECAB34791C0297787B9C04011B60M" TargetMode="External"/><Relationship Id="rId14" Type="http://schemas.openxmlformats.org/officeDocument/2006/relationships/hyperlink" Target="consultantplus://offline/ref=1AF5E4BA537C5C78D7F00EC9D3E2AACB909767D98E51E1FC3217AC81ECAB34791C02977878196FM" TargetMode="External"/><Relationship Id="rId22" Type="http://schemas.openxmlformats.org/officeDocument/2006/relationships/hyperlink" Target="consultantplus://offline/ref=1AF5E4BA537C5C78D7F00EC9D3E2AACB909766DD8F55E1FC3217AC81ECAB34791C0297787B9C06001B60M" TargetMode="External"/><Relationship Id="rId27" Type="http://schemas.openxmlformats.org/officeDocument/2006/relationships/hyperlink" Target="consultantplus://offline/ref=1AF5E4BA537C5C78D7F00EC9D3E2AACB909767D98E51E1FC3217AC81ECAB34791C0297787A196EM" TargetMode="External"/><Relationship Id="rId30" Type="http://schemas.openxmlformats.org/officeDocument/2006/relationships/hyperlink" Target="consultantplus://offline/ref=1AF5E4BA537C5C78D7F00EC9D3E2AACB909767D98E51E1FC3217AC81ECAB34791C02977879196A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AF5E4BA537C5C78D7F00EC9D3E2AACB909767D98E51E1FC3217AC81ECAB34791C0297787A196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2016-10-06T12:58:00Z</dcterms:created>
  <dcterms:modified xsi:type="dcterms:W3CDTF">2016-10-06T12:59:00Z</dcterms:modified>
</cp:coreProperties>
</file>